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BF" w:rsidRPr="0021027C" w:rsidRDefault="0021027C" w:rsidP="00BE54A7">
      <w:pPr>
        <w:snapToGrid w:val="0"/>
        <w:spacing w:before="100" w:beforeAutospacing="1" w:afterLines="100" w:after="312" w:line="480" w:lineRule="exact"/>
        <w:jc w:val="center"/>
        <w:rPr>
          <w:rFonts w:ascii="方正小标宋简体" w:eastAsia="方正小标宋简体"/>
          <w:b/>
          <w:sz w:val="36"/>
        </w:rPr>
      </w:pPr>
      <w:bookmarkStart w:id="0" w:name="_GoBack"/>
      <w:bookmarkEnd w:id="0"/>
      <w:r w:rsidRPr="0021027C">
        <w:rPr>
          <w:rFonts w:ascii="方正小标宋简体" w:eastAsia="方正小标宋简体" w:hAnsi="宋体" w:cs="宋体" w:hint="eastAsia"/>
          <w:kern w:val="0"/>
          <w:sz w:val="32"/>
          <w:szCs w:val="32"/>
        </w:rPr>
        <w:t>培养方案形式审核要点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850"/>
        <w:gridCol w:w="7187"/>
      </w:tblGrid>
      <w:tr w:rsidR="00ED75BF" w:rsidTr="00BE54A7">
        <w:trPr>
          <w:trHeight w:val="453"/>
          <w:jc w:val="center"/>
        </w:trPr>
        <w:tc>
          <w:tcPr>
            <w:tcW w:w="1056" w:type="dxa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sz w:val="28"/>
                <w:szCs w:val="24"/>
              </w:rPr>
              <w:t>领域范畴</w:t>
            </w: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eastAsia="仿宋_GB2312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sz w:val="28"/>
                <w:szCs w:val="24"/>
              </w:rPr>
              <w:t>注意事项</w:t>
            </w:r>
          </w:p>
        </w:tc>
      </w:tr>
      <w:tr w:rsidR="00ED75BF" w:rsidTr="00BE54A7">
        <w:trPr>
          <w:trHeight w:val="932"/>
          <w:jc w:val="center"/>
        </w:trPr>
        <w:tc>
          <w:tcPr>
            <w:tcW w:w="1056" w:type="dxa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专业信息</w:t>
            </w: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所涉及的专业为</w:t>
            </w:r>
            <w:r>
              <w:rPr>
                <w:rFonts w:eastAsia="仿宋_GB2312"/>
                <w:kern w:val="0"/>
                <w:sz w:val="28"/>
                <w:szCs w:val="24"/>
              </w:rPr>
              <w:t>当年招生专业，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且</w:t>
            </w:r>
            <w:r>
              <w:rPr>
                <w:rFonts w:eastAsia="仿宋_GB2312"/>
                <w:kern w:val="0"/>
                <w:sz w:val="28"/>
                <w:szCs w:val="24"/>
              </w:rPr>
              <w:t>专业名称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准确。</w:t>
            </w:r>
          </w:p>
        </w:tc>
      </w:tr>
      <w:tr w:rsidR="00ED75BF" w:rsidTr="00BE54A7">
        <w:trPr>
          <w:trHeight w:val="363"/>
          <w:jc w:val="center"/>
        </w:trPr>
        <w:tc>
          <w:tcPr>
            <w:tcW w:w="1056" w:type="dxa"/>
            <w:vMerge w:val="restart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培养路径及其规格</w:t>
            </w: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2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按大类招生培养的，同时制定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有</w:t>
            </w:r>
            <w:r>
              <w:rPr>
                <w:rFonts w:eastAsia="仿宋_GB2312"/>
                <w:kern w:val="0"/>
                <w:sz w:val="28"/>
                <w:szCs w:val="24"/>
              </w:rPr>
              <w:t>大类培养方案和大类下各专业培养方案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ED75BF" w:rsidTr="00BE54A7">
        <w:trPr>
          <w:trHeight w:val="363"/>
          <w:jc w:val="center"/>
        </w:trPr>
        <w:tc>
          <w:tcPr>
            <w:tcW w:w="1056" w:type="dxa"/>
            <w:vMerge/>
          </w:tcPr>
          <w:p w:rsidR="00ED75BF" w:rsidRDefault="00ED75BF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3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按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完整的</w:t>
            </w:r>
            <w:r>
              <w:rPr>
                <w:rFonts w:eastAsia="仿宋_GB2312"/>
                <w:kern w:val="0"/>
                <w:sz w:val="28"/>
                <w:szCs w:val="24"/>
              </w:rPr>
              <w:t>学制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制订</w:t>
            </w:r>
            <w:r>
              <w:rPr>
                <w:rFonts w:eastAsia="仿宋_GB2312"/>
                <w:kern w:val="0"/>
                <w:sz w:val="28"/>
                <w:szCs w:val="24"/>
              </w:rPr>
              <w:t>各专业培养方案。</w:t>
            </w:r>
          </w:p>
        </w:tc>
      </w:tr>
      <w:tr w:rsidR="00ED75BF" w:rsidTr="00BE54A7">
        <w:trPr>
          <w:trHeight w:val="287"/>
          <w:jc w:val="center"/>
        </w:trPr>
        <w:tc>
          <w:tcPr>
            <w:tcW w:w="1056" w:type="dxa"/>
            <w:vMerge/>
          </w:tcPr>
          <w:p w:rsidR="00ED75BF" w:rsidRDefault="00ED75BF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4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专业所授</w:t>
            </w:r>
            <w:r>
              <w:rPr>
                <w:rFonts w:eastAsia="仿宋_GB2312"/>
                <w:kern w:val="0"/>
                <w:sz w:val="28"/>
                <w:szCs w:val="24"/>
              </w:rPr>
              <w:t>学位门类、修业年限正确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ED75BF" w:rsidTr="00BE54A7">
        <w:trPr>
          <w:trHeight w:val="287"/>
          <w:jc w:val="center"/>
        </w:trPr>
        <w:tc>
          <w:tcPr>
            <w:tcW w:w="1056" w:type="dxa"/>
            <w:vMerge w:val="restart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总体学分学时规格</w:t>
            </w: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5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毕业总学分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与四</w:t>
            </w:r>
            <w:r>
              <w:rPr>
                <w:rFonts w:eastAsia="仿宋_GB2312"/>
                <w:kern w:val="0"/>
                <w:sz w:val="28"/>
                <w:szCs w:val="24"/>
              </w:rPr>
              <w:t>类课程学分要求之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和相等。</w:t>
            </w:r>
          </w:p>
        </w:tc>
      </w:tr>
      <w:tr w:rsidR="00ED75BF" w:rsidTr="00BE54A7">
        <w:trPr>
          <w:trHeight w:val="287"/>
          <w:jc w:val="center"/>
        </w:trPr>
        <w:tc>
          <w:tcPr>
            <w:tcW w:w="1056" w:type="dxa"/>
            <w:vMerge/>
          </w:tcPr>
          <w:p w:rsidR="00ED75BF" w:rsidRDefault="00ED75BF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公必课程、专必课程的学分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总和</w:t>
            </w:r>
            <w:r>
              <w:rPr>
                <w:rFonts w:eastAsia="仿宋_GB2312"/>
                <w:kern w:val="0"/>
                <w:sz w:val="28"/>
                <w:szCs w:val="24"/>
              </w:rPr>
              <w:t>与相应类别课程学分要求相等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ED75BF" w:rsidTr="00BE54A7">
        <w:trPr>
          <w:trHeight w:val="287"/>
          <w:jc w:val="center"/>
        </w:trPr>
        <w:tc>
          <w:tcPr>
            <w:tcW w:w="1056" w:type="dxa"/>
            <w:vMerge/>
          </w:tcPr>
          <w:p w:rsidR="00ED75BF" w:rsidRDefault="00ED75BF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7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公共选修课总学分或核心（一般）通识课板块学分符合要求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。核心通识课程各模块学分要求明确。</w:t>
            </w:r>
          </w:p>
        </w:tc>
      </w:tr>
      <w:tr w:rsidR="00ED75BF" w:rsidTr="00BE54A7">
        <w:trPr>
          <w:trHeight w:val="287"/>
          <w:jc w:val="center"/>
        </w:trPr>
        <w:tc>
          <w:tcPr>
            <w:tcW w:w="1056" w:type="dxa"/>
            <w:vMerge/>
          </w:tcPr>
          <w:p w:rsidR="00ED75BF" w:rsidRDefault="00ED75BF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8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实践教学学分（学时）占毕业总学分（学时）的比例符合要求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ED75BF" w:rsidTr="00BE54A7">
        <w:trPr>
          <w:trHeight w:val="287"/>
          <w:jc w:val="center"/>
        </w:trPr>
        <w:tc>
          <w:tcPr>
            <w:tcW w:w="1056" w:type="dxa"/>
            <w:vMerge/>
          </w:tcPr>
          <w:p w:rsidR="00ED75BF" w:rsidRDefault="00ED75BF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7187" w:type="dxa"/>
            <w:vAlign w:val="center"/>
          </w:tcPr>
          <w:p w:rsidR="00ED75BF" w:rsidRPr="00BE54A7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 w:rsidRPr="00BE54A7">
              <w:rPr>
                <w:rFonts w:eastAsia="仿宋_GB2312"/>
                <w:kern w:val="0"/>
                <w:sz w:val="28"/>
                <w:szCs w:val="24"/>
              </w:rPr>
              <w:t>课程学时学分对应关系与规定</w:t>
            </w:r>
            <w:r w:rsidRPr="00BE54A7">
              <w:rPr>
                <w:rFonts w:eastAsia="仿宋_GB2312" w:hint="eastAsia"/>
                <w:kern w:val="0"/>
                <w:sz w:val="28"/>
                <w:szCs w:val="24"/>
              </w:rPr>
              <w:t>相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符</w:t>
            </w:r>
            <w:r w:rsidRPr="00BE54A7">
              <w:rPr>
                <w:rFonts w:eastAsia="仿宋_GB2312" w:hint="eastAsia"/>
                <w:kern w:val="0"/>
                <w:sz w:val="28"/>
                <w:szCs w:val="24"/>
              </w:rPr>
              <w:t>。（请注意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实践教学学时用周数表示，理论与实验（实践）合上课程学分或学时</w:t>
            </w:r>
            <w:r w:rsidRPr="00BE54A7">
              <w:rPr>
                <w:rFonts w:eastAsia="仿宋_GB2312" w:hint="eastAsia"/>
                <w:kern w:val="0"/>
                <w:sz w:val="28"/>
                <w:szCs w:val="24"/>
              </w:rPr>
              <w:t>需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分别表示为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“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理论学分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+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实验（实践）学分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”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、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“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理论学时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+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实验（实践）学时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”</w:t>
            </w:r>
            <w:r w:rsidRPr="00BE54A7">
              <w:rPr>
                <w:rFonts w:eastAsia="仿宋_GB2312" w:hint="eastAsia"/>
                <w:kern w:val="0"/>
                <w:sz w:val="28"/>
                <w:szCs w:val="24"/>
              </w:rPr>
              <w:t>）。</w:t>
            </w:r>
          </w:p>
        </w:tc>
      </w:tr>
      <w:tr w:rsidR="00ED75BF" w:rsidTr="00BE54A7">
        <w:trPr>
          <w:trHeight w:val="340"/>
          <w:jc w:val="center"/>
        </w:trPr>
        <w:tc>
          <w:tcPr>
            <w:tcW w:w="1056" w:type="dxa"/>
            <w:vMerge w:val="restart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课程体系结构</w:t>
            </w: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10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A</w:t>
            </w:r>
            <w:r>
              <w:rPr>
                <w:rFonts w:eastAsia="仿宋_GB2312"/>
                <w:kern w:val="0"/>
                <w:sz w:val="28"/>
                <w:szCs w:val="24"/>
              </w:rPr>
              <w:t>类公共必修课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开设情况齐备</w:t>
            </w:r>
            <w:r>
              <w:rPr>
                <w:rFonts w:eastAsia="仿宋_GB2312"/>
                <w:kern w:val="0"/>
                <w:sz w:val="28"/>
                <w:szCs w:val="24"/>
              </w:rPr>
              <w:t>。</w:t>
            </w:r>
          </w:p>
        </w:tc>
      </w:tr>
      <w:tr w:rsidR="00ED75BF" w:rsidTr="00BE54A7">
        <w:trPr>
          <w:trHeight w:val="555"/>
          <w:jc w:val="center"/>
        </w:trPr>
        <w:tc>
          <w:tcPr>
            <w:tcW w:w="1056" w:type="dxa"/>
            <w:vMerge/>
          </w:tcPr>
          <w:p w:rsidR="00ED75BF" w:rsidRDefault="00ED75BF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11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专业必修课程中实习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实践</w:t>
            </w:r>
            <w:r>
              <w:rPr>
                <w:rFonts w:eastAsia="仿宋_GB2312"/>
                <w:kern w:val="0"/>
                <w:sz w:val="28"/>
                <w:szCs w:val="24"/>
              </w:rPr>
              <w:t>和毕业论文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（设计）环节齐备</w:t>
            </w:r>
            <w:r>
              <w:rPr>
                <w:rFonts w:eastAsia="仿宋_GB2312"/>
                <w:kern w:val="0"/>
                <w:sz w:val="28"/>
                <w:szCs w:val="24"/>
              </w:rPr>
              <w:t>，毕业论文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（设计）</w:t>
            </w:r>
            <w:r>
              <w:rPr>
                <w:rFonts w:eastAsia="仿宋_GB2312"/>
                <w:kern w:val="0"/>
                <w:sz w:val="28"/>
                <w:szCs w:val="24"/>
              </w:rPr>
              <w:t>学分符合规定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ED75BF" w:rsidTr="00BE54A7">
        <w:trPr>
          <w:trHeight w:val="555"/>
          <w:jc w:val="center"/>
        </w:trPr>
        <w:tc>
          <w:tcPr>
            <w:tcW w:w="1056" w:type="dxa"/>
            <w:vMerge/>
          </w:tcPr>
          <w:p w:rsidR="00ED75BF" w:rsidRDefault="00ED75BF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12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培养方案基本信息（教学计划前的文字部分）中所列专业</w:t>
            </w:r>
            <w:r>
              <w:rPr>
                <w:rFonts w:eastAsia="仿宋_GB2312"/>
                <w:kern w:val="0"/>
                <w:sz w:val="28"/>
                <w:szCs w:val="24"/>
              </w:rPr>
              <w:t>基础课程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（含学科大类基础课程和专业基础课程）</w:t>
            </w:r>
            <w:r>
              <w:rPr>
                <w:rFonts w:eastAsia="仿宋_GB2312"/>
                <w:kern w:val="0"/>
                <w:sz w:val="28"/>
                <w:szCs w:val="24"/>
              </w:rPr>
              <w:t>、专业核心课程与教学计划中相应课程一致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ED75BF" w:rsidTr="00BE54A7">
        <w:trPr>
          <w:trHeight w:val="555"/>
          <w:jc w:val="center"/>
        </w:trPr>
        <w:tc>
          <w:tcPr>
            <w:tcW w:w="1056" w:type="dxa"/>
            <w:vMerge/>
          </w:tcPr>
          <w:p w:rsidR="00ED75BF" w:rsidRDefault="00ED75BF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13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专业实践课程只包括各类专业生产实习、毕业实习、毕业论文（设计）环节。</w:t>
            </w:r>
          </w:p>
        </w:tc>
      </w:tr>
      <w:tr w:rsidR="00ED75BF" w:rsidTr="00BE54A7">
        <w:trPr>
          <w:jc w:val="center"/>
        </w:trPr>
        <w:tc>
          <w:tcPr>
            <w:tcW w:w="1056" w:type="dxa"/>
            <w:vMerge w:val="restart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教学安排</w:t>
            </w: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14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按两学期制制订培养方案，</w:t>
            </w:r>
            <w:r>
              <w:rPr>
                <w:rFonts w:eastAsia="仿宋_GB2312"/>
                <w:kern w:val="0"/>
                <w:sz w:val="28"/>
                <w:szCs w:val="24"/>
              </w:rPr>
              <w:t>明确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各</w:t>
            </w:r>
            <w:r>
              <w:rPr>
                <w:rFonts w:eastAsia="仿宋_GB2312"/>
                <w:kern w:val="0"/>
                <w:sz w:val="28"/>
                <w:szCs w:val="24"/>
              </w:rPr>
              <w:t>学期的教学安排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ED75BF" w:rsidTr="00BE54A7">
        <w:trPr>
          <w:jc w:val="center"/>
        </w:trPr>
        <w:tc>
          <w:tcPr>
            <w:tcW w:w="1056" w:type="dxa"/>
            <w:vMerge/>
          </w:tcPr>
          <w:p w:rsidR="00ED75BF" w:rsidRDefault="00ED75BF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15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课程逐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门列明，</w:t>
            </w:r>
            <w:r>
              <w:rPr>
                <w:rFonts w:eastAsia="仿宋_GB2312"/>
                <w:kern w:val="0"/>
                <w:sz w:val="28"/>
                <w:szCs w:val="24"/>
              </w:rPr>
              <w:t>且</w:t>
            </w:r>
            <w:r>
              <w:rPr>
                <w:rFonts w:eastAsia="仿宋_GB2312"/>
                <w:kern w:val="0"/>
                <w:sz w:val="28"/>
                <w:szCs w:val="24"/>
              </w:rPr>
              <w:t>“</w:t>
            </w:r>
            <w:r>
              <w:rPr>
                <w:rFonts w:eastAsia="仿宋_GB2312"/>
                <w:kern w:val="0"/>
                <w:sz w:val="28"/>
                <w:szCs w:val="24"/>
              </w:rPr>
              <w:t>开课学期</w:t>
            </w:r>
            <w:r>
              <w:rPr>
                <w:rFonts w:eastAsia="仿宋_GB2312"/>
                <w:kern w:val="0"/>
                <w:sz w:val="28"/>
                <w:szCs w:val="24"/>
              </w:rPr>
              <w:t>”</w:t>
            </w:r>
            <w:r>
              <w:rPr>
                <w:rFonts w:eastAsia="仿宋_GB2312"/>
                <w:kern w:val="0"/>
                <w:sz w:val="28"/>
                <w:szCs w:val="24"/>
              </w:rPr>
              <w:t>明确到具体学期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，</w:t>
            </w:r>
          </w:p>
        </w:tc>
      </w:tr>
      <w:tr w:rsidR="00ED75BF" w:rsidTr="00BE54A7">
        <w:trPr>
          <w:trHeight w:val="930"/>
          <w:jc w:val="center"/>
        </w:trPr>
        <w:tc>
          <w:tcPr>
            <w:tcW w:w="1056" w:type="dxa"/>
            <w:vMerge w:val="restart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课程信息规范性</w:t>
            </w: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16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课程编码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、中</w:t>
            </w:r>
            <w:r>
              <w:rPr>
                <w:rFonts w:eastAsia="仿宋_GB2312"/>
                <w:kern w:val="0"/>
                <w:sz w:val="28"/>
                <w:szCs w:val="24"/>
              </w:rPr>
              <w:t>英文名称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齐备、</w:t>
            </w:r>
            <w:r>
              <w:rPr>
                <w:rFonts w:eastAsia="仿宋_GB2312"/>
                <w:kern w:val="0"/>
                <w:sz w:val="28"/>
                <w:szCs w:val="24"/>
              </w:rPr>
              <w:t>准确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。外单位开设课程应由相应单位编码。</w:t>
            </w:r>
          </w:p>
        </w:tc>
      </w:tr>
      <w:tr w:rsidR="00ED75BF" w:rsidTr="00BE54A7">
        <w:trPr>
          <w:jc w:val="center"/>
        </w:trPr>
        <w:tc>
          <w:tcPr>
            <w:tcW w:w="1056" w:type="dxa"/>
            <w:vMerge/>
          </w:tcPr>
          <w:p w:rsidR="00ED75BF" w:rsidRDefault="00ED75BF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1</w:t>
            </w:r>
            <w:r>
              <w:rPr>
                <w:rFonts w:eastAsia="仿宋_GB2312"/>
                <w:kern w:val="0"/>
                <w:sz w:val="28"/>
                <w:szCs w:val="24"/>
              </w:rPr>
              <w:t>7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课程负责人信息完备，</w:t>
            </w:r>
            <w:r>
              <w:rPr>
                <w:rFonts w:eastAsia="仿宋_GB2312"/>
                <w:kern w:val="0"/>
                <w:sz w:val="28"/>
                <w:szCs w:val="24"/>
              </w:rPr>
              <w:t>只填写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1</w:t>
            </w:r>
            <w:r>
              <w:rPr>
                <w:rFonts w:eastAsia="仿宋_GB2312"/>
                <w:kern w:val="0"/>
                <w:sz w:val="28"/>
                <w:szCs w:val="24"/>
              </w:rPr>
              <w:t>-2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名</w:t>
            </w:r>
            <w:r>
              <w:rPr>
                <w:rFonts w:eastAsia="仿宋_GB2312"/>
                <w:kern w:val="0"/>
                <w:sz w:val="28"/>
                <w:szCs w:val="24"/>
              </w:rPr>
              <w:t>，不要加</w:t>
            </w:r>
            <w:r>
              <w:rPr>
                <w:rFonts w:eastAsia="仿宋_GB2312"/>
                <w:kern w:val="0"/>
                <w:sz w:val="28"/>
                <w:szCs w:val="24"/>
              </w:rPr>
              <w:t>“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等</w:t>
            </w:r>
            <w:r>
              <w:rPr>
                <w:rFonts w:eastAsia="仿宋_GB2312"/>
                <w:kern w:val="0"/>
                <w:sz w:val="28"/>
                <w:szCs w:val="24"/>
              </w:rPr>
              <w:t>”</w:t>
            </w:r>
            <w:r>
              <w:rPr>
                <w:rFonts w:eastAsia="仿宋_GB2312"/>
                <w:kern w:val="0"/>
                <w:sz w:val="28"/>
                <w:szCs w:val="24"/>
              </w:rPr>
              <w:t>字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，</w:t>
            </w:r>
            <w:r>
              <w:rPr>
                <w:rFonts w:eastAsia="仿宋_GB2312"/>
                <w:kern w:val="0"/>
                <w:sz w:val="28"/>
                <w:szCs w:val="24"/>
              </w:rPr>
              <w:t>不需填写职称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  <w:r>
              <w:rPr>
                <w:rFonts w:eastAsia="仿宋_GB2312"/>
                <w:kern w:val="0"/>
                <w:sz w:val="28"/>
                <w:szCs w:val="24"/>
              </w:rPr>
              <w:t xml:space="preserve"> </w:t>
            </w:r>
          </w:p>
        </w:tc>
      </w:tr>
      <w:tr w:rsidR="00ED75BF" w:rsidTr="00BE54A7">
        <w:trPr>
          <w:jc w:val="center"/>
        </w:trPr>
        <w:tc>
          <w:tcPr>
            <w:tcW w:w="1056" w:type="dxa"/>
            <w:vMerge/>
          </w:tcPr>
          <w:p w:rsidR="00ED75BF" w:rsidRDefault="00ED75BF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18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数学</w:t>
            </w:r>
            <w:r>
              <w:rPr>
                <w:rFonts w:eastAsia="仿宋_GB2312"/>
                <w:kern w:val="0"/>
                <w:sz w:val="28"/>
                <w:szCs w:val="24"/>
              </w:rPr>
              <w:t>、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物理</w:t>
            </w:r>
            <w:r>
              <w:rPr>
                <w:rFonts w:eastAsia="仿宋_GB2312"/>
                <w:kern w:val="0"/>
                <w:sz w:val="28"/>
                <w:szCs w:val="24"/>
              </w:rPr>
              <w:t>、化学、生物等</w:t>
            </w:r>
            <w:r w:rsidR="00BE54A7">
              <w:rPr>
                <w:rFonts w:eastAsia="仿宋_GB2312"/>
                <w:kern w:val="0"/>
                <w:sz w:val="28"/>
                <w:szCs w:val="24"/>
              </w:rPr>
              <w:t>跨院系专业基础</w:t>
            </w:r>
            <w:r>
              <w:rPr>
                <w:rFonts w:eastAsia="仿宋_GB2312"/>
                <w:kern w:val="0"/>
                <w:sz w:val="28"/>
                <w:szCs w:val="24"/>
              </w:rPr>
              <w:t>课程</w:t>
            </w:r>
            <w:r w:rsidR="00BE54A7">
              <w:rPr>
                <w:rFonts w:eastAsia="仿宋_GB2312"/>
                <w:kern w:val="0"/>
                <w:sz w:val="28"/>
                <w:szCs w:val="24"/>
              </w:rPr>
              <w:t>的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信息</w:t>
            </w:r>
            <w:r>
              <w:rPr>
                <w:rFonts w:eastAsia="仿宋_GB2312"/>
                <w:kern w:val="0"/>
                <w:sz w:val="28"/>
                <w:szCs w:val="24"/>
              </w:rPr>
              <w:t>与开课单位</w:t>
            </w:r>
            <w:r w:rsidR="00BE54A7">
              <w:rPr>
                <w:rFonts w:eastAsia="仿宋_GB2312"/>
                <w:kern w:val="0"/>
                <w:sz w:val="28"/>
                <w:szCs w:val="24"/>
              </w:rPr>
              <w:t>所</w:t>
            </w:r>
            <w:r>
              <w:rPr>
                <w:rFonts w:eastAsia="仿宋_GB2312"/>
                <w:kern w:val="0"/>
                <w:sz w:val="28"/>
                <w:szCs w:val="24"/>
              </w:rPr>
              <w:t>提供信息一致</w:t>
            </w:r>
          </w:p>
        </w:tc>
      </w:tr>
      <w:tr w:rsidR="00ED75BF" w:rsidTr="00BE54A7">
        <w:trPr>
          <w:jc w:val="center"/>
        </w:trPr>
        <w:tc>
          <w:tcPr>
            <w:tcW w:w="1056" w:type="dxa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辅修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、</w:t>
            </w:r>
            <w:r>
              <w:rPr>
                <w:rFonts w:eastAsia="仿宋_GB2312"/>
                <w:kern w:val="0"/>
                <w:sz w:val="28"/>
                <w:szCs w:val="24"/>
              </w:rPr>
              <w:t>双专业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、</w:t>
            </w:r>
            <w:r>
              <w:rPr>
                <w:rFonts w:eastAsia="仿宋_GB2312"/>
                <w:kern w:val="0"/>
                <w:sz w:val="28"/>
                <w:szCs w:val="24"/>
              </w:rPr>
              <w:t>双学位</w:t>
            </w: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1</w:t>
            </w:r>
            <w:r>
              <w:rPr>
                <w:rFonts w:eastAsia="仿宋_GB2312"/>
                <w:kern w:val="0"/>
                <w:sz w:val="28"/>
                <w:szCs w:val="24"/>
              </w:rPr>
              <w:t>9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辅修双专业双学位相关信息</w:t>
            </w:r>
            <w:r w:rsidR="00BE54A7">
              <w:rPr>
                <w:rFonts w:eastAsia="仿宋_GB2312" w:hint="eastAsia"/>
                <w:kern w:val="0"/>
                <w:sz w:val="28"/>
                <w:szCs w:val="24"/>
              </w:rPr>
              <w:t>（特别是学分要求）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符合学校规定。</w:t>
            </w:r>
          </w:p>
        </w:tc>
      </w:tr>
      <w:tr w:rsidR="00ED75BF" w:rsidTr="00BE54A7">
        <w:trPr>
          <w:jc w:val="center"/>
        </w:trPr>
        <w:tc>
          <w:tcPr>
            <w:tcW w:w="1056" w:type="dxa"/>
            <w:vMerge w:val="restart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其他</w:t>
            </w: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20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培养方案基本信息（教学计划前的文字部分）</w:t>
            </w:r>
            <w:r w:rsidR="00BE54A7">
              <w:rPr>
                <w:rFonts w:eastAsia="仿宋_GB2312" w:hint="eastAsia"/>
                <w:kern w:val="0"/>
                <w:sz w:val="28"/>
                <w:szCs w:val="24"/>
              </w:rPr>
              <w:t>应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删除无关的批注或说明。</w:t>
            </w:r>
          </w:p>
        </w:tc>
      </w:tr>
      <w:tr w:rsidR="00ED75BF" w:rsidTr="00BE54A7">
        <w:trPr>
          <w:jc w:val="center"/>
        </w:trPr>
        <w:tc>
          <w:tcPr>
            <w:tcW w:w="1056" w:type="dxa"/>
            <w:vMerge/>
          </w:tcPr>
          <w:p w:rsidR="00ED75BF" w:rsidRDefault="00ED75BF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21</w:t>
            </w:r>
          </w:p>
        </w:tc>
        <w:tc>
          <w:tcPr>
            <w:tcW w:w="7187" w:type="dxa"/>
            <w:vAlign w:val="center"/>
          </w:tcPr>
          <w:p w:rsidR="00ED75BF" w:rsidRDefault="00595F74" w:rsidP="00BE54A7">
            <w:pPr>
              <w:adjustRightInd w:val="0"/>
              <w:snapToGrid w:val="0"/>
              <w:spacing w:afterLines="50" w:after="156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若未选择</w:t>
            </w:r>
            <w:r>
              <w:rPr>
                <w:rFonts w:eastAsia="仿宋_GB2312"/>
                <w:kern w:val="0"/>
                <w:sz w:val="28"/>
                <w:szCs w:val="24"/>
              </w:rPr>
              <w:t>B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类公共课，</w:t>
            </w:r>
            <w:r w:rsidR="00BE54A7">
              <w:rPr>
                <w:rFonts w:eastAsia="仿宋_GB2312" w:hint="eastAsia"/>
                <w:kern w:val="0"/>
                <w:sz w:val="28"/>
                <w:szCs w:val="24"/>
              </w:rPr>
              <w:t>应简要列出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删除</w:t>
            </w:r>
            <w:r>
              <w:rPr>
                <w:rFonts w:eastAsia="仿宋_GB2312"/>
                <w:kern w:val="0"/>
                <w:sz w:val="28"/>
                <w:szCs w:val="24"/>
              </w:rPr>
              <w:t>B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类课程的相关内容</w:t>
            </w:r>
            <w:r>
              <w:rPr>
                <w:rFonts w:eastAsia="仿宋_GB2312"/>
                <w:kern w:val="0"/>
                <w:sz w:val="28"/>
                <w:szCs w:val="24"/>
              </w:rPr>
              <w:t>。</w:t>
            </w:r>
          </w:p>
        </w:tc>
      </w:tr>
    </w:tbl>
    <w:p w:rsidR="00ED75BF" w:rsidRDefault="00ED75BF"/>
    <w:sectPr w:rsidR="00ED75BF" w:rsidSect="003E3C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C1" w:rsidRDefault="00C356C1">
      <w:r>
        <w:separator/>
      </w:r>
    </w:p>
  </w:endnote>
  <w:endnote w:type="continuationSeparator" w:id="0">
    <w:p w:rsidR="00C356C1" w:rsidRDefault="00C3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5BF" w:rsidRDefault="00ED75B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C1" w:rsidRDefault="00C356C1">
      <w:r>
        <w:separator/>
      </w:r>
    </w:p>
  </w:footnote>
  <w:footnote w:type="continuationSeparator" w:id="0">
    <w:p w:rsidR="00C356C1" w:rsidRDefault="00C3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35B"/>
    <w:rsid w:val="000051C8"/>
    <w:rsid w:val="00012C85"/>
    <w:rsid w:val="000136EA"/>
    <w:rsid w:val="000153FE"/>
    <w:rsid w:val="000201A9"/>
    <w:rsid w:val="00022793"/>
    <w:rsid w:val="0002750B"/>
    <w:rsid w:val="0003018F"/>
    <w:rsid w:val="00034166"/>
    <w:rsid w:val="00037A58"/>
    <w:rsid w:val="0004198D"/>
    <w:rsid w:val="0004248D"/>
    <w:rsid w:val="00042F07"/>
    <w:rsid w:val="00050894"/>
    <w:rsid w:val="00051D95"/>
    <w:rsid w:val="00052B81"/>
    <w:rsid w:val="00056A0D"/>
    <w:rsid w:val="000654B6"/>
    <w:rsid w:val="00072615"/>
    <w:rsid w:val="000750FE"/>
    <w:rsid w:val="00083D86"/>
    <w:rsid w:val="00084CB2"/>
    <w:rsid w:val="00086F08"/>
    <w:rsid w:val="000915E3"/>
    <w:rsid w:val="00091F7F"/>
    <w:rsid w:val="00096F4B"/>
    <w:rsid w:val="0009745B"/>
    <w:rsid w:val="000A20F7"/>
    <w:rsid w:val="000A2CA0"/>
    <w:rsid w:val="000A693F"/>
    <w:rsid w:val="000A6F2F"/>
    <w:rsid w:val="000B5338"/>
    <w:rsid w:val="000B5D44"/>
    <w:rsid w:val="000B6328"/>
    <w:rsid w:val="000C1340"/>
    <w:rsid w:val="000C2D70"/>
    <w:rsid w:val="000C3DD8"/>
    <w:rsid w:val="000C4C78"/>
    <w:rsid w:val="000D4487"/>
    <w:rsid w:val="000D5721"/>
    <w:rsid w:val="000D7F62"/>
    <w:rsid w:val="000E01BE"/>
    <w:rsid w:val="000E7CEA"/>
    <w:rsid w:val="000F2A91"/>
    <w:rsid w:val="000F48EB"/>
    <w:rsid w:val="000F75FA"/>
    <w:rsid w:val="00100B4C"/>
    <w:rsid w:val="00100B68"/>
    <w:rsid w:val="00101A0B"/>
    <w:rsid w:val="00102F2B"/>
    <w:rsid w:val="00111F7B"/>
    <w:rsid w:val="00115535"/>
    <w:rsid w:val="001277AB"/>
    <w:rsid w:val="0013110D"/>
    <w:rsid w:val="0013242E"/>
    <w:rsid w:val="00133D7E"/>
    <w:rsid w:val="0013422F"/>
    <w:rsid w:val="001413F1"/>
    <w:rsid w:val="0014341A"/>
    <w:rsid w:val="001534BD"/>
    <w:rsid w:val="001546A6"/>
    <w:rsid w:val="00157C14"/>
    <w:rsid w:val="001644EE"/>
    <w:rsid w:val="001645BB"/>
    <w:rsid w:val="00165D7B"/>
    <w:rsid w:val="00180535"/>
    <w:rsid w:val="00182E26"/>
    <w:rsid w:val="00190083"/>
    <w:rsid w:val="001966C0"/>
    <w:rsid w:val="001A086D"/>
    <w:rsid w:val="001A111B"/>
    <w:rsid w:val="001A2F83"/>
    <w:rsid w:val="001A3ACC"/>
    <w:rsid w:val="001A74E7"/>
    <w:rsid w:val="001B22A4"/>
    <w:rsid w:val="001B4D1E"/>
    <w:rsid w:val="001B66C5"/>
    <w:rsid w:val="001C0F4D"/>
    <w:rsid w:val="001C1968"/>
    <w:rsid w:val="001C1CE4"/>
    <w:rsid w:val="001C1F90"/>
    <w:rsid w:val="001C51BC"/>
    <w:rsid w:val="001F036B"/>
    <w:rsid w:val="001F1529"/>
    <w:rsid w:val="001F3D4B"/>
    <w:rsid w:val="001F6989"/>
    <w:rsid w:val="0021027C"/>
    <w:rsid w:val="00222728"/>
    <w:rsid w:val="002237F3"/>
    <w:rsid w:val="00225D8B"/>
    <w:rsid w:val="00227F6C"/>
    <w:rsid w:val="00234587"/>
    <w:rsid w:val="002376BB"/>
    <w:rsid w:val="00242807"/>
    <w:rsid w:val="002430A1"/>
    <w:rsid w:val="002463C7"/>
    <w:rsid w:val="002502FB"/>
    <w:rsid w:val="002518F0"/>
    <w:rsid w:val="002535CA"/>
    <w:rsid w:val="002555E9"/>
    <w:rsid w:val="00260238"/>
    <w:rsid w:val="00260648"/>
    <w:rsid w:val="00260AA4"/>
    <w:rsid w:val="00263CA9"/>
    <w:rsid w:val="00265416"/>
    <w:rsid w:val="00265783"/>
    <w:rsid w:val="00266867"/>
    <w:rsid w:val="0027152B"/>
    <w:rsid w:val="00271BD7"/>
    <w:rsid w:val="00272A3E"/>
    <w:rsid w:val="00277FE3"/>
    <w:rsid w:val="0028283E"/>
    <w:rsid w:val="002840C4"/>
    <w:rsid w:val="00287D80"/>
    <w:rsid w:val="00287DD9"/>
    <w:rsid w:val="00291E79"/>
    <w:rsid w:val="002933DA"/>
    <w:rsid w:val="002943C3"/>
    <w:rsid w:val="002A4877"/>
    <w:rsid w:val="002A5DAA"/>
    <w:rsid w:val="002B04C0"/>
    <w:rsid w:val="002B0A92"/>
    <w:rsid w:val="002C2528"/>
    <w:rsid w:val="002C7E95"/>
    <w:rsid w:val="002D24E2"/>
    <w:rsid w:val="002D37B8"/>
    <w:rsid w:val="002D66B6"/>
    <w:rsid w:val="002D6C12"/>
    <w:rsid w:val="002E0A72"/>
    <w:rsid w:val="002E0F30"/>
    <w:rsid w:val="002E74A6"/>
    <w:rsid w:val="002E7D2A"/>
    <w:rsid w:val="002F2DCC"/>
    <w:rsid w:val="002F6FC4"/>
    <w:rsid w:val="002F7634"/>
    <w:rsid w:val="003005E0"/>
    <w:rsid w:val="00300DB9"/>
    <w:rsid w:val="00311BA2"/>
    <w:rsid w:val="003139FF"/>
    <w:rsid w:val="00315584"/>
    <w:rsid w:val="00320BA1"/>
    <w:rsid w:val="0032130D"/>
    <w:rsid w:val="0032202E"/>
    <w:rsid w:val="00323299"/>
    <w:rsid w:val="00335946"/>
    <w:rsid w:val="00336F4C"/>
    <w:rsid w:val="00337BA5"/>
    <w:rsid w:val="00337E8B"/>
    <w:rsid w:val="003436D6"/>
    <w:rsid w:val="00344BCE"/>
    <w:rsid w:val="00353A35"/>
    <w:rsid w:val="00361812"/>
    <w:rsid w:val="003654B5"/>
    <w:rsid w:val="003670FB"/>
    <w:rsid w:val="003721BA"/>
    <w:rsid w:val="00375CC2"/>
    <w:rsid w:val="00376B81"/>
    <w:rsid w:val="00377127"/>
    <w:rsid w:val="00384DAA"/>
    <w:rsid w:val="00385DF8"/>
    <w:rsid w:val="00390025"/>
    <w:rsid w:val="00392F79"/>
    <w:rsid w:val="00393968"/>
    <w:rsid w:val="00396A65"/>
    <w:rsid w:val="00397369"/>
    <w:rsid w:val="003977E8"/>
    <w:rsid w:val="003A0C59"/>
    <w:rsid w:val="003A1DC4"/>
    <w:rsid w:val="003A44E6"/>
    <w:rsid w:val="003A7BE1"/>
    <w:rsid w:val="003B1A2E"/>
    <w:rsid w:val="003C0EB7"/>
    <w:rsid w:val="003C3D8E"/>
    <w:rsid w:val="003C4CE9"/>
    <w:rsid w:val="003D2359"/>
    <w:rsid w:val="003E3C4E"/>
    <w:rsid w:val="003E7033"/>
    <w:rsid w:val="003F013E"/>
    <w:rsid w:val="003F234A"/>
    <w:rsid w:val="003F5076"/>
    <w:rsid w:val="003F5D05"/>
    <w:rsid w:val="00400476"/>
    <w:rsid w:val="00400508"/>
    <w:rsid w:val="00402B4F"/>
    <w:rsid w:val="00405519"/>
    <w:rsid w:val="0040594B"/>
    <w:rsid w:val="004109FA"/>
    <w:rsid w:val="00416EA5"/>
    <w:rsid w:val="00421DF9"/>
    <w:rsid w:val="00421E7A"/>
    <w:rsid w:val="00425385"/>
    <w:rsid w:val="0043056C"/>
    <w:rsid w:val="0043237A"/>
    <w:rsid w:val="00433AED"/>
    <w:rsid w:val="00436548"/>
    <w:rsid w:val="00442BD5"/>
    <w:rsid w:val="00442FD1"/>
    <w:rsid w:val="004464C5"/>
    <w:rsid w:val="004466C2"/>
    <w:rsid w:val="00454844"/>
    <w:rsid w:val="00455160"/>
    <w:rsid w:val="0045630D"/>
    <w:rsid w:val="0045741E"/>
    <w:rsid w:val="0046386B"/>
    <w:rsid w:val="00464D37"/>
    <w:rsid w:val="004658C9"/>
    <w:rsid w:val="00466E3A"/>
    <w:rsid w:val="00467EC7"/>
    <w:rsid w:val="00473BAA"/>
    <w:rsid w:val="00481609"/>
    <w:rsid w:val="00484E37"/>
    <w:rsid w:val="00491250"/>
    <w:rsid w:val="00493EA1"/>
    <w:rsid w:val="004A241E"/>
    <w:rsid w:val="004A4106"/>
    <w:rsid w:val="004B67B8"/>
    <w:rsid w:val="004B714E"/>
    <w:rsid w:val="004B735B"/>
    <w:rsid w:val="004C52B8"/>
    <w:rsid w:val="004C6EE5"/>
    <w:rsid w:val="004D4544"/>
    <w:rsid w:val="004D461B"/>
    <w:rsid w:val="004D57FD"/>
    <w:rsid w:val="004D708F"/>
    <w:rsid w:val="004E2F1F"/>
    <w:rsid w:val="004E373B"/>
    <w:rsid w:val="004E7BFA"/>
    <w:rsid w:val="004F2B4D"/>
    <w:rsid w:val="004F4888"/>
    <w:rsid w:val="004F4DBC"/>
    <w:rsid w:val="004F7F50"/>
    <w:rsid w:val="00507CC0"/>
    <w:rsid w:val="00513FC9"/>
    <w:rsid w:val="005159A4"/>
    <w:rsid w:val="005165AF"/>
    <w:rsid w:val="00517A75"/>
    <w:rsid w:val="00520028"/>
    <w:rsid w:val="005226DB"/>
    <w:rsid w:val="0052402F"/>
    <w:rsid w:val="005320FA"/>
    <w:rsid w:val="00535498"/>
    <w:rsid w:val="00536EB3"/>
    <w:rsid w:val="00543127"/>
    <w:rsid w:val="00551D4C"/>
    <w:rsid w:val="0055309D"/>
    <w:rsid w:val="005534C7"/>
    <w:rsid w:val="00557997"/>
    <w:rsid w:val="00560252"/>
    <w:rsid w:val="00567127"/>
    <w:rsid w:val="0056747D"/>
    <w:rsid w:val="00567EC3"/>
    <w:rsid w:val="00570757"/>
    <w:rsid w:val="0057130F"/>
    <w:rsid w:val="0057160D"/>
    <w:rsid w:val="00573F9F"/>
    <w:rsid w:val="00574B49"/>
    <w:rsid w:val="00575D7A"/>
    <w:rsid w:val="005761E4"/>
    <w:rsid w:val="005774F6"/>
    <w:rsid w:val="00582678"/>
    <w:rsid w:val="00591EDE"/>
    <w:rsid w:val="00593B13"/>
    <w:rsid w:val="00595F74"/>
    <w:rsid w:val="005A1DA5"/>
    <w:rsid w:val="005A562B"/>
    <w:rsid w:val="005A6FAE"/>
    <w:rsid w:val="005B1E8B"/>
    <w:rsid w:val="005B3B4A"/>
    <w:rsid w:val="005B3D6E"/>
    <w:rsid w:val="005B5B19"/>
    <w:rsid w:val="005C31D5"/>
    <w:rsid w:val="005E0638"/>
    <w:rsid w:val="005E100D"/>
    <w:rsid w:val="005E723F"/>
    <w:rsid w:val="005F3D98"/>
    <w:rsid w:val="00601CDA"/>
    <w:rsid w:val="00602F1C"/>
    <w:rsid w:val="00605A5C"/>
    <w:rsid w:val="00607D88"/>
    <w:rsid w:val="00607E18"/>
    <w:rsid w:val="0061253E"/>
    <w:rsid w:val="00612F83"/>
    <w:rsid w:val="006368DB"/>
    <w:rsid w:val="006457D8"/>
    <w:rsid w:val="006527A6"/>
    <w:rsid w:val="0065344B"/>
    <w:rsid w:val="00661431"/>
    <w:rsid w:val="00661591"/>
    <w:rsid w:val="00661AC2"/>
    <w:rsid w:val="00663803"/>
    <w:rsid w:val="00667EB9"/>
    <w:rsid w:val="006745FC"/>
    <w:rsid w:val="00677A32"/>
    <w:rsid w:val="00677FBC"/>
    <w:rsid w:val="0068008A"/>
    <w:rsid w:val="0068039F"/>
    <w:rsid w:val="00684B15"/>
    <w:rsid w:val="00686077"/>
    <w:rsid w:val="00696FFB"/>
    <w:rsid w:val="006A02B4"/>
    <w:rsid w:val="006A05EB"/>
    <w:rsid w:val="006A7254"/>
    <w:rsid w:val="006B29A4"/>
    <w:rsid w:val="006B4E70"/>
    <w:rsid w:val="006C13FF"/>
    <w:rsid w:val="006D5091"/>
    <w:rsid w:val="006D7E5F"/>
    <w:rsid w:val="006E2028"/>
    <w:rsid w:val="006E77AD"/>
    <w:rsid w:val="006F51AF"/>
    <w:rsid w:val="00701DEA"/>
    <w:rsid w:val="007115C8"/>
    <w:rsid w:val="00711E95"/>
    <w:rsid w:val="00717067"/>
    <w:rsid w:val="00717094"/>
    <w:rsid w:val="00717803"/>
    <w:rsid w:val="00741805"/>
    <w:rsid w:val="0075533A"/>
    <w:rsid w:val="0076529D"/>
    <w:rsid w:val="00766325"/>
    <w:rsid w:val="00772FFC"/>
    <w:rsid w:val="007730CF"/>
    <w:rsid w:val="0077383C"/>
    <w:rsid w:val="0077656B"/>
    <w:rsid w:val="00777D65"/>
    <w:rsid w:val="00780905"/>
    <w:rsid w:val="007819AC"/>
    <w:rsid w:val="00786A9E"/>
    <w:rsid w:val="00793B3E"/>
    <w:rsid w:val="007A00F1"/>
    <w:rsid w:val="007A0AA6"/>
    <w:rsid w:val="007B2EF0"/>
    <w:rsid w:val="007C42F7"/>
    <w:rsid w:val="007C6CD5"/>
    <w:rsid w:val="007D17FF"/>
    <w:rsid w:val="007E5B44"/>
    <w:rsid w:val="007F5652"/>
    <w:rsid w:val="008050AB"/>
    <w:rsid w:val="00813F8B"/>
    <w:rsid w:val="00820757"/>
    <w:rsid w:val="0082710A"/>
    <w:rsid w:val="00831AAE"/>
    <w:rsid w:val="00837F47"/>
    <w:rsid w:val="00844266"/>
    <w:rsid w:val="0085353A"/>
    <w:rsid w:val="00855C01"/>
    <w:rsid w:val="00855FDB"/>
    <w:rsid w:val="00856CA0"/>
    <w:rsid w:val="00860EFF"/>
    <w:rsid w:val="00863000"/>
    <w:rsid w:val="0087260A"/>
    <w:rsid w:val="00873612"/>
    <w:rsid w:val="008750F5"/>
    <w:rsid w:val="0087516C"/>
    <w:rsid w:val="00875E53"/>
    <w:rsid w:val="008768C7"/>
    <w:rsid w:val="00883B9A"/>
    <w:rsid w:val="00885A26"/>
    <w:rsid w:val="00892121"/>
    <w:rsid w:val="00895354"/>
    <w:rsid w:val="00895F9E"/>
    <w:rsid w:val="008A0584"/>
    <w:rsid w:val="008A5387"/>
    <w:rsid w:val="008A5E97"/>
    <w:rsid w:val="008A64FE"/>
    <w:rsid w:val="008B0154"/>
    <w:rsid w:val="008B71EA"/>
    <w:rsid w:val="008C0023"/>
    <w:rsid w:val="008C0644"/>
    <w:rsid w:val="008C27B7"/>
    <w:rsid w:val="008D1565"/>
    <w:rsid w:val="008D25C3"/>
    <w:rsid w:val="008D4E9B"/>
    <w:rsid w:val="008E12FC"/>
    <w:rsid w:val="008E1961"/>
    <w:rsid w:val="008E2305"/>
    <w:rsid w:val="008E3E5C"/>
    <w:rsid w:val="008E6282"/>
    <w:rsid w:val="008F2FFA"/>
    <w:rsid w:val="008F33E1"/>
    <w:rsid w:val="00901FED"/>
    <w:rsid w:val="0090473E"/>
    <w:rsid w:val="009066F8"/>
    <w:rsid w:val="00923988"/>
    <w:rsid w:val="00942353"/>
    <w:rsid w:val="00942AAD"/>
    <w:rsid w:val="00944A56"/>
    <w:rsid w:val="0094532C"/>
    <w:rsid w:val="00945DF8"/>
    <w:rsid w:val="009513AC"/>
    <w:rsid w:val="0095260C"/>
    <w:rsid w:val="009664C7"/>
    <w:rsid w:val="0097009F"/>
    <w:rsid w:val="00973FD3"/>
    <w:rsid w:val="009755D0"/>
    <w:rsid w:val="009817C4"/>
    <w:rsid w:val="009909A6"/>
    <w:rsid w:val="00993BB1"/>
    <w:rsid w:val="00996481"/>
    <w:rsid w:val="0099677B"/>
    <w:rsid w:val="009A2D98"/>
    <w:rsid w:val="009A6F41"/>
    <w:rsid w:val="009B517C"/>
    <w:rsid w:val="009B659B"/>
    <w:rsid w:val="009C005C"/>
    <w:rsid w:val="009C0695"/>
    <w:rsid w:val="009C3B6B"/>
    <w:rsid w:val="009C5F13"/>
    <w:rsid w:val="009D0255"/>
    <w:rsid w:val="009D78B6"/>
    <w:rsid w:val="009F4832"/>
    <w:rsid w:val="009F618D"/>
    <w:rsid w:val="00A07706"/>
    <w:rsid w:val="00A1554A"/>
    <w:rsid w:val="00A1560C"/>
    <w:rsid w:val="00A25EA5"/>
    <w:rsid w:val="00A35486"/>
    <w:rsid w:val="00A50330"/>
    <w:rsid w:val="00A578AD"/>
    <w:rsid w:val="00A61C0D"/>
    <w:rsid w:val="00A662BF"/>
    <w:rsid w:val="00A847F0"/>
    <w:rsid w:val="00A8560F"/>
    <w:rsid w:val="00A87237"/>
    <w:rsid w:val="00A879CC"/>
    <w:rsid w:val="00A97CFB"/>
    <w:rsid w:val="00AA59C9"/>
    <w:rsid w:val="00AA6C2F"/>
    <w:rsid w:val="00AA6DCF"/>
    <w:rsid w:val="00AB3DDB"/>
    <w:rsid w:val="00AB6CBE"/>
    <w:rsid w:val="00AC026A"/>
    <w:rsid w:val="00AC5EF9"/>
    <w:rsid w:val="00AC7353"/>
    <w:rsid w:val="00AD26AC"/>
    <w:rsid w:val="00AD4677"/>
    <w:rsid w:val="00AE1AB0"/>
    <w:rsid w:val="00AE1D55"/>
    <w:rsid w:val="00AE3FAE"/>
    <w:rsid w:val="00AE7274"/>
    <w:rsid w:val="00B00AB5"/>
    <w:rsid w:val="00B037CA"/>
    <w:rsid w:val="00B0698B"/>
    <w:rsid w:val="00B21323"/>
    <w:rsid w:val="00B22ACD"/>
    <w:rsid w:val="00B32C48"/>
    <w:rsid w:val="00B35286"/>
    <w:rsid w:val="00B36C26"/>
    <w:rsid w:val="00B5349E"/>
    <w:rsid w:val="00B54BAF"/>
    <w:rsid w:val="00B5654E"/>
    <w:rsid w:val="00B571C5"/>
    <w:rsid w:val="00B60E41"/>
    <w:rsid w:val="00B6410D"/>
    <w:rsid w:val="00B6512F"/>
    <w:rsid w:val="00B66086"/>
    <w:rsid w:val="00B66180"/>
    <w:rsid w:val="00B66216"/>
    <w:rsid w:val="00B70F6B"/>
    <w:rsid w:val="00B73B86"/>
    <w:rsid w:val="00B74566"/>
    <w:rsid w:val="00B7745B"/>
    <w:rsid w:val="00B81BF6"/>
    <w:rsid w:val="00B907B2"/>
    <w:rsid w:val="00B90CED"/>
    <w:rsid w:val="00B911B5"/>
    <w:rsid w:val="00B95EDE"/>
    <w:rsid w:val="00B97664"/>
    <w:rsid w:val="00BA3907"/>
    <w:rsid w:val="00BA3BD2"/>
    <w:rsid w:val="00BA49EE"/>
    <w:rsid w:val="00BB0E81"/>
    <w:rsid w:val="00BB2F7E"/>
    <w:rsid w:val="00BB34B7"/>
    <w:rsid w:val="00BB48C1"/>
    <w:rsid w:val="00BB676C"/>
    <w:rsid w:val="00BB73CF"/>
    <w:rsid w:val="00BC274E"/>
    <w:rsid w:val="00BC4AC9"/>
    <w:rsid w:val="00BD093F"/>
    <w:rsid w:val="00BD0B97"/>
    <w:rsid w:val="00BD320A"/>
    <w:rsid w:val="00BD54B2"/>
    <w:rsid w:val="00BD6498"/>
    <w:rsid w:val="00BD735B"/>
    <w:rsid w:val="00BE0EB5"/>
    <w:rsid w:val="00BE1098"/>
    <w:rsid w:val="00BE1A64"/>
    <w:rsid w:val="00BE3CC5"/>
    <w:rsid w:val="00BE4F27"/>
    <w:rsid w:val="00BE54A7"/>
    <w:rsid w:val="00BF0D53"/>
    <w:rsid w:val="00BF7A4E"/>
    <w:rsid w:val="00BF7B4C"/>
    <w:rsid w:val="00C01210"/>
    <w:rsid w:val="00C05721"/>
    <w:rsid w:val="00C06C6D"/>
    <w:rsid w:val="00C14D4E"/>
    <w:rsid w:val="00C23883"/>
    <w:rsid w:val="00C26AD1"/>
    <w:rsid w:val="00C27F08"/>
    <w:rsid w:val="00C3049E"/>
    <w:rsid w:val="00C356C1"/>
    <w:rsid w:val="00C4068B"/>
    <w:rsid w:val="00C453B9"/>
    <w:rsid w:val="00C467C1"/>
    <w:rsid w:val="00C54C8D"/>
    <w:rsid w:val="00C55A68"/>
    <w:rsid w:val="00C57EBF"/>
    <w:rsid w:val="00C624DF"/>
    <w:rsid w:val="00C62B70"/>
    <w:rsid w:val="00C6355D"/>
    <w:rsid w:val="00C65503"/>
    <w:rsid w:val="00C72C5E"/>
    <w:rsid w:val="00C7441D"/>
    <w:rsid w:val="00C81B91"/>
    <w:rsid w:val="00C81CD9"/>
    <w:rsid w:val="00C9087F"/>
    <w:rsid w:val="00C90A97"/>
    <w:rsid w:val="00C93739"/>
    <w:rsid w:val="00C9608C"/>
    <w:rsid w:val="00CA12D4"/>
    <w:rsid w:val="00CA3A10"/>
    <w:rsid w:val="00CA4671"/>
    <w:rsid w:val="00CA57BA"/>
    <w:rsid w:val="00CA63CB"/>
    <w:rsid w:val="00CA645C"/>
    <w:rsid w:val="00CA6ED9"/>
    <w:rsid w:val="00CB2320"/>
    <w:rsid w:val="00CB3A36"/>
    <w:rsid w:val="00CC54F1"/>
    <w:rsid w:val="00CC585A"/>
    <w:rsid w:val="00CC7088"/>
    <w:rsid w:val="00CD0FC3"/>
    <w:rsid w:val="00CD1AA4"/>
    <w:rsid w:val="00CD2C9B"/>
    <w:rsid w:val="00CD4379"/>
    <w:rsid w:val="00CD79F8"/>
    <w:rsid w:val="00CF30F0"/>
    <w:rsid w:val="00CF6061"/>
    <w:rsid w:val="00D10E45"/>
    <w:rsid w:val="00D1180C"/>
    <w:rsid w:val="00D12BAE"/>
    <w:rsid w:val="00D20BD6"/>
    <w:rsid w:val="00D22EC9"/>
    <w:rsid w:val="00D31EEE"/>
    <w:rsid w:val="00D32754"/>
    <w:rsid w:val="00D429F9"/>
    <w:rsid w:val="00D46646"/>
    <w:rsid w:val="00D52B96"/>
    <w:rsid w:val="00D5325F"/>
    <w:rsid w:val="00D54ECE"/>
    <w:rsid w:val="00D677D6"/>
    <w:rsid w:val="00D74AF4"/>
    <w:rsid w:val="00D75753"/>
    <w:rsid w:val="00D77EE2"/>
    <w:rsid w:val="00D83F50"/>
    <w:rsid w:val="00D860C5"/>
    <w:rsid w:val="00D863CA"/>
    <w:rsid w:val="00D95442"/>
    <w:rsid w:val="00D979B5"/>
    <w:rsid w:val="00DA6747"/>
    <w:rsid w:val="00DA7617"/>
    <w:rsid w:val="00DB4B79"/>
    <w:rsid w:val="00DB6609"/>
    <w:rsid w:val="00DB7CD1"/>
    <w:rsid w:val="00DC2BC0"/>
    <w:rsid w:val="00DC53FD"/>
    <w:rsid w:val="00DC61C7"/>
    <w:rsid w:val="00DC7AAE"/>
    <w:rsid w:val="00DD551A"/>
    <w:rsid w:val="00DD6883"/>
    <w:rsid w:val="00DE46CE"/>
    <w:rsid w:val="00DE4965"/>
    <w:rsid w:val="00DF0B09"/>
    <w:rsid w:val="00DF3147"/>
    <w:rsid w:val="00DF4370"/>
    <w:rsid w:val="00E00DC6"/>
    <w:rsid w:val="00E01673"/>
    <w:rsid w:val="00E02085"/>
    <w:rsid w:val="00E025BD"/>
    <w:rsid w:val="00E0318A"/>
    <w:rsid w:val="00E0372A"/>
    <w:rsid w:val="00E037B0"/>
    <w:rsid w:val="00E0453A"/>
    <w:rsid w:val="00E1023B"/>
    <w:rsid w:val="00E12289"/>
    <w:rsid w:val="00E1290F"/>
    <w:rsid w:val="00E1486B"/>
    <w:rsid w:val="00E14987"/>
    <w:rsid w:val="00E15CE4"/>
    <w:rsid w:val="00E17EB3"/>
    <w:rsid w:val="00E25ED1"/>
    <w:rsid w:val="00E26A81"/>
    <w:rsid w:val="00E42823"/>
    <w:rsid w:val="00E43130"/>
    <w:rsid w:val="00E44313"/>
    <w:rsid w:val="00E5666E"/>
    <w:rsid w:val="00E7172B"/>
    <w:rsid w:val="00E724C2"/>
    <w:rsid w:val="00E823A6"/>
    <w:rsid w:val="00E87ED4"/>
    <w:rsid w:val="00E9260B"/>
    <w:rsid w:val="00EA4691"/>
    <w:rsid w:val="00EA7DF6"/>
    <w:rsid w:val="00EB253F"/>
    <w:rsid w:val="00EB53C4"/>
    <w:rsid w:val="00EC520E"/>
    <w:rsid w:val="00EC77C9"/>
    <w:rsid w:val="00ED1584"/>
    <w:rsid w:val="00ED4624"/>
    <w:rsid w:val="00ED75BF"/>
    <w:rsid w:val="00EE5F44"/>
    <w:rsid w:val="00EE72AB"/>
    <w:rsid w:val="00EF405D"/>
    <w:rsid w:val="00EF61CE"/>
    <w:rsid w:val="00F21820"/>
    <w:rsid w:val="00F21AA7"/>
    <w:rsid w:val="00F23F23"/>
    <w:rsid w:val="00F31D75"/>
    <w:rsid w:val="00F36CB9"/>
    <w:rsid w:val="00F45D31"/>
    <w:rsid w:val="00F560CC"/>
    <w:rsid w:val="00F63632"/>
    <w:rsid w:val="00F641E9"/>
    <w:rsid w:val="00F64908"/>
    <w:rsid w:val="00F665B5"/>
    <w:rsid w:val="00F73C4F"/>
    <w:rsid w:val="00F76304"/>
    <w:rsid w:val="00F82B0E"/>
    <w:rsid w:val="00F86C26"/>
    <w:rsid w:val="00F932AE"/>
    <w:rsid w:val="00F942E2"/>
    <w:rsid w:val="00F963A2"/>
    <w:rsid w:val="00F96754"/>
    <w:rsid w:val="00FA16B0"/>
    <w:rsid w:val="00FA2B29"/>
    <w:rsid w:val="00FA6A34"/>
    <w:rsid w:val="00FA72D3"/>
    <w:rsid w:val="00FB23DC"/>
    <w:rsid w:val="00FB38F6"/>
    <w:rsid w:val="00FB3EBE"/>
    <w:rsid w:val="00FB77BF"/>
    <w:rsid w:val="00FC3DD0"/>
    <w:rsid w:val="00FD4A9C"/>
    <w:rsid w:val="00FD6C77"/>
    <w:rsid w:val="00FD73B8"/>
    <w:rsid w:val="00FD7A78"/>
    <w:rsid w:val="00FE36F8"/>
    <w:rsid w:val="00FE6232"/>
    <w:rsid w:val="00FF23F4"/>
    <w:rsid w:val="00FF2D3D"/>
    <w:rsid w:val="00FF3E9A"/>
    <w:rsid w:val="00FF539B"/>
    <w:rsid w:val="00FF5F7B"/>
    <w:rsid w:val="2D066755"/>
    <w:rsid w:val="2E5B4DF4"/>
    <w:rsid w:val="32AD0280"/>
    <w:rsid w:val="3B734778"/>
    <w:rsid w:val="4E6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8617C7-5FF5-4FB5-9528-C1C34A01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4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E3C4E"/>
    <w:rPr>
      <w:sz w:val="18"/>
      <w:szCs w:val="18"/>
    </w:rPr>
  </w:style>
  <w:style w:type="paragraph" w:styleId="a4">
    <w:name w:val="footer"/>
    <w:basedOn w:val="a"/>
    <w:link w:val="Char0"/>
    <w:rsid w:val="003E3C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unhideWhenUsed/>
    <w:rsid w:val="003E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3E3C4E"/>
  </w:style>
  <w:style w:type="character" w:customStyle="1" w:styleId="Char0">
    <w:name w:val="页脚 Char"/>
    <w:basedOn w:val="a0"/>
    <w:link w:val="a4"/>
    <w:rsid w:val="003E3C4E"/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E3C4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E3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>http://sdwm.org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du qinglei</cp:lastModifiedBy>
  <cp:revision>3</cp:revision>
  <cp:lastPrinted>2015-06-30T06:19:00Z</cp:lastPrinted>
  <dcterms:created xsi:type="dcterms:W3CDTF">2017-05-10T13:41:00Z</dcterms:created>
  <dcterms:modified xsi:type="dcterms:W3CDTF">2017-05-11T18:46:00Z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