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33" w:rsidRPr="00E92126" w:rsidRDefault="00FB53DB" w:rsidP="00AD1633">
      <w:pPr>
        <w:widowControl/>
        <w:spacing w:before="100" w:beforeAutospacing="1" w:after="100" w:afterAutospacing="1"/>
        <w:rPr>
          <w:rFonts w:eastAsia="仿宋"/>
          <w:bCs/>
          <w:kern w:val="0"/>
          <w:sz w:val="30"/>
          <w:szCs w:val="30"/>
        </w:rPr>
      </w:pPr>
      <w:bookmarkStart w:id="0" w:name="_GoBack"/>
      <w:bookmarkEnd w:id="0"/>
      <w:r>
        <w:rPr>
          <w:rFonts w:eastAsia="仿宋"/>
          <w:bCs/>
          <w:kern w:val="0"/>
          <w:sz w:val="30"/>
          <w:szCs w:val="30"/>
        </w:rPr>
        <w:t>附件</w:t>
      </w:r>
    </w:p>
    <w:p w:rsidR="00AD1633" w:rsidRPr="004363C0" w:rsidRDefault="00AD1633" w:rsidP="00AD1633">
      <w:pPr>
        <w:widowControl/>
        <w:spacing w:before="100" w:beforeAutospacing="1" w:after="100" w:afterAutospacing="1"/>
        <w:jc w:val="center"/>
        <w:rPr>
          <w:rFonts w:eastAsia="仿宋"/>
          <w:b/>
          <w:bCs/>
          <w:kern w:val="0"/>
          <w:sz w:val="28"/>
          <w:szCs w:val="28"/>
        </w:rPr>
      </w:pPr>
      <w:r w:rsidRPr="004363C0">
        <w:rPr>
          <w:rFonts w:eastAsia="仿宋"/>
          <w:b/>
          <w:bCs/>
          <w:kern w:val="0"/>
          <w:sz w:val="28"/>
          <w:szCs w:val="28"/>
          <w:u w:val="single"/>
        </w:rPr>
        <w:t xml:space="preserve">        </w:t>
      </w:r>
      <w:r w:rsidRPr="004363C0">
        <w:rPr>
          <w:rFonts w:eastAsia="仿宋"/>
          <w:b/>
          <w:bCs/>
          <w:kern w:val="0"/>
          <w:sz w:val="28"/>
          <w:szCs w:val="28"/>
        </w:rPr>
        <w:t>学院</w:t>
      </w:r>
      <w:r w:rsidR="00294910" w:rsidRPr="004363C0">
        <w:rPr>
          <w:rFonts w:eastAsia="仿宋"/>
          <w:b/>
          <w:bCs/>
          <w:kern w:val="0"/>
          <w:sz w:val="28"/>
          <w:szCs w:val="28"/>
        </w:rPr>
        <w:t>（系）</w:t>
      </w:r>
      <w:r w:rsidRPr="004363C0">
        <w:rPr>
          <w:rFonts w:eastAsia="仿宋"/>
          <w:b/>
          <w:bCs/>
          <w:kern w:val="0"/>
          <w:sz w:val="28"/>
          <w:szCs w:val="28"/>
        </w:rPr>
        <w:t>2019</w:t>
      </w:r>
      <w:r w:rsidRPr="004363C0">
        <w:rPr>
          <w:rFonts w:eastAsia="仿宋"/>
          <w:b/>
          <w:bCs/>
          <w:kern w:val="0"/>
          <w:sz w:val="28"/>
          <w:szCs w:val="28"/>
        </w:rPr>
        <w:t>年</w:t>
      </w:r>
      <w:r w:rsidR="00A02E62" w:rsidRPr="004363C0">
        <w:rPr>
          <w:rFonts w:eastAsia="仿宋"/>
          <w:b/>
          <w:bCs/>
          <w:kern w:val="0"/>
          <w:sz w:val="28"/>
          <w:szCs w:val="28"/>
        </w:rPr>
        <w:t>本科</w:t>
      </w:r>
      <w:r w:rsidRPr="004363C0">
        <w:rPr>
          <w:rFonts w:eastAsia="仿宋"/>
          <w:b/>
          <w:bCs/>
          <w:kern w:val="0"/>
          <w:sz w:val="28"/>
          <w:szCs w:val="28"/>
        </w:rPr>
        <w:t>招生</w:t>
      </w:r>
      <w:r w:rsidR="00FB53DB" w:rsidRPr="004363C0">
        <w:rPr>
          <w:rFonts w:eastAsia="仿宋"/>
          <w:b/>
          <w:bCs/>
          <w:kern w:val="0"/>
          <w:sz w:val="28"/>
          <w:szCs w:val="28"/>
        </w:rPr>
        <w:t>专业</w:t>
      </w:r>
      <w:r w:rsidR="00FB53DB">
        <w:rPr>
          <w:rFonts w:eastAsia="仿宋" w:hint="eastAsia"/>
          <w:b/>
          <w:bCs/>
          <w:kern w:val="0"/>
          <w:sz w:val="28"/>
          <w:szCs w:val="28"/>
        </w:rPr>
        <w:t>（类</w:t>
      </w:r>
      <w:r w:rsidR="00FB53DB" w:rsidRPr="004363C0">
        <w:rPr>
          <w:rFonts w:eastAsia="仿宋"/>
          <w:b/>
          <w:bCs/>
          <w:kern w:val="0"/>
          <w:sz w:val="28"/>
          <w:szCs w:val="28"/>
        </w:rPr>
        <w:t>）</w:t>
      </w:r>
      <w:r w:rsidR="004D04FF">
        <w:rPr>
          <w:rFonts w:eastAsia="仿宋" w:hint="eastAsia"/>
          <w:b/>
          <w:bCs/>
          <w:kern w:val="0"/>
          <w:sz w:val="28"/>
          <w:szCs w:val="28"/>
        </w:rPr>
        <w:t>及分流机制</w:t>
      </w:r>
      <w:r w:rsidRPr="004363C0">
        <w:rPr>
          <w:rFonts w:eastAsia="仿宋"/>
          <w:b/>
          <w:bCs/>
          <w:kern w:val="0"/>
          <w:sz w:val="28"/>
          <w:szCs w:val="28"/>
        </w:rPr>
        <w:t>申报表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2383"/>
        <w:gridCol w:w="1331"/>
        <w:gridCol w:w="1272"/>
        <w:gridCol w:w="1713"/>
      </w:tblGrid>
      <w:tr w:rsidR="007C5322" w:rsidRPr="004363C0" w:rsidTr="004363C0">
        <w:trPr>
          <w:trHeight w:val="312"/>
          <w:jc w:val="center"/>
        </w:trPr>
        <w:tc>
          <w:tcPr>
            <w:tcW w:w="1849" w:type="dxa"/>
            <w:vAlign w:val="center"/>
          </w:tcPr>
          <w:p w:rsidR="007C5322" w:rsidRPr="004363C0" w:rsidRDefault="007C5322" w:rsidP="007C532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4363C0">
              <w:rPr>
                <w:rFonts w:eastAsia="仿宋"/>
                <w:b/>
                <w:bCs/>
                <w:kern w:val="0"/>
                <w:sz w:val="24"/>
              </w:rPr>
              <w:t>招生</w:t>
            </w:r>
            <w:r w:rsidR="004363C0" w:rsidRPr="004363C0">
              <w:rPr>
                <w:rFonts w:eastAsia="仿宋"/>
                <w:b/>
                <w:bCs/>
                <w:kern w:val="0"/>
                <w:sz w:val="24"/>
              </w:rPr>
              <w:t>大</w:t>
            </w:r>
            <w:r w:rsidRPr="004363C0">
              <w:rPr>
                <w:rFonts w:eastAsia="仿宋"/>
                <w:b/>
                <w:bCs/>
                <w:kern w:val="0"/>
                <w:sz w:val="24"/>
              </w:rPr>
              <w:t>类名称</w:t>
            </w:r>
          </w:p>
        </w:tc>
        <w:tc>
          <w:tcPr>
            <w:tcW w:w="2383" w:type="dxa"/>
            <w:vAlign w:val="center"/>
          </w:tcPr>
          <w:p w:rsidR="007C5322" w:rsidRPr="004363C0" w:rsidRDefault="007C5322" w:rsidP="007C532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4363C0">
              <w:rPr>
                <w:rFonts w:eastAsia="仿宋"/>
                <w:b/>
                <w:bCs/>
                <w:kern w:val="0"/>
                <w:sz w:val="24"/>
              </w:rPr>
              <w:t>所含专业</w:t>
            </w:r>
          </w:p>
        </w:tc>
        <w:tc>
          <w:tcPr>
            <w:tcW w:w="1331" w:type="dxa"/>
            <w:vAlign w:val="center"/>
          </w:tcPr>
          <w:p w:rsidR="007C5322" w:rsidRPr="004363C0" w:rsidRDefault="007C5322" w:rsidP="007C532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4363C0">
              <w:rPr>
                <w:rFonts w:eastAsia="仿宋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272" w:type="dxa"/>
            <w:vAlign w:val="center"/>
          </w:tcPr>
          <w:p w:rsidR="007C5322" w:rsidRPr="004363C0" w:rsidRDefault="007C5322" w:rsidP="007C532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4363C0">
              <w:rPr>
                <w:rFonts w:eastAsia="仿宋"/>
                <w:b/>
                <w:bCs/>
                <w:kern w:val="0"/>
                <w:sz w:val="24"/>
              </w:rPr>
              <w:t>专业分流学期</w:t>
            </w:r>
          </w:p>
        </w:tc>
        <w:tc>
          <w:tcPr>
            <w:tcW w:w="1713" w:type="dxa"/>
            <w:vAlign w:val="center"/>
          </w:tcPr>
          <w:p w:rsidR="007C5322" w:rsidRPr="004363C0" w:rsidRDefault="007C5322" w:rsidP="007C532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4363C0">
              <w:rPr>
                <w:rFonts w:eastAsia="仿宋"/>
                <w:b/>
                <w:bCs/>
                <w:kern w:val="0"/>
                <w:sz w:val="24"/>
              </w:rPr>
              <w:t>学生专业分流遴选条件</w:t>
            </w:r>
          </w:p>
        </w:tc>
      </w:tr>
      <w:tr w:rsidR="007C5322" w:rsidRPr="004363C0" w:rsidTr="004363C0">
        <w:trPr>
          <w:trHeight w:val="312"/>
          <w:jc w:val="center"/>
        </w:trPr>
        <w:tc>
          <w:tcPr>
            <w:tcW w:w="1849" w:type="dxa"/>
            <w:vAlign w:val="center"/>
          </w:tcPr>
          <w:p w:rsidR="007C5322" w:rsidRPr="004363C0" w:rsidRDefault="007C5322" w:rsidP="00416A60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7C5322" w:rsidRPr="004363C0" w:rsidRDefault="007C5322" w:rsidP="00416A60">
            <w:pPr>
              <w:widowControl/>
              <w:jc w:val="center"/>
              <w:rPr>
                <w:rFonts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7C5322" w:rsidRPr="004363C0" w:rsidRDefault="007C5322" w:rsidP="00416A60">
            <w:pPr>
              <w:widowControl/>
              <w:jc w:val="center"/>
              <w:rPr>
                <w:rFonts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322" w:rsidRPr="004363C0" w:rsidRDefault="007C5322" w:rsidP="00416A60">
            <w:pPr>
              <w:widowControl/>
              <w:jc w:val="center"/>
              <w:rPr>
                <w:rFonts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</w:tcPr>
          <w:p w:rsidR="007C5322" w:rsidRPr="004363C0" w:rsidRDefault="007C5322" w:rsidP="00416A60">
            <w:pPr>
              <w:widowControl/>
              <w:jc w:val="center"/>
              <w:rPr>
                <w:rFonts w:eastAsia="仿宋"/>
                <w:bCs/>
                <w:kern w:val="0"/>
                <w:sz w:val="20"/>
                <w:szCs w:val="20"/>
              </w:rPr>
            </w:pPr>
          </w:p>
        </w:tc>
      </w:tr>
    </w:tbl>
    <w:p w:rsidR="00AD1633" w:rsidRDefault="00FB53DB" w:rsidP="00AD1633">
      <w:pPr>
        <w:widowControl/>
        <w:tabs>
          <w:tab w:val="left" w:pos="17210"/>
        </w:tabs>
        <w:ind w:left="94"/>
        <w:jc w:val="left"/>
        <w:rPr>
          <w:rFonts w:eastAsia="仿宋"/>
          <w:kern w:val="0"/>
          <w:sz w:val="20"/>
          <w:szCs w:val="20"/>
        </w:rPr>
      </w:pPr>
      <w:bookmarkStart w:id="1" w:name="_附件三："/>
      <w:bookmarkEnd w:id="1"/>
      <w:r>
        <w:rPr>
          <w:rFonts w:eastAsia="仿宋" w:hint="eastAsia"/>
          <w:kern w:val="0"/>
          <w:sz w:val="20"/>
          <w:szCs w:val="20"/>
        </w:rPr>
        <w:t>注：</w:t>
      </w:r>
      <w:r w:rsidR="00816E78">
        <w:rPr>
          <w:rFonts w:eastAsia="仿宋" w:hint="eastAsia"/>
          <w:kern w:val="0"/>
          <w:sz w:val="20"/>
          <w:szCs w:val="20"/>
        </w:rPr>
        <w:t>1.</w:t>
      </w:r>
      <w:r>
        <w:rPr>
          <w:rFonts w:eastAsia="仿宋" w:hint="eastAsia"/>
          <w:kern w:val="0"/>
          <w:sz w:val="20"/>
          <w:szCs w:val="20"/>
        </w:rPr>
        <w:t>原则上一个院系只能以一个招生专业（类）进行招生。</w:t>
      </w:r>
    </w:p>
    <w:p w:rsidR="00816E78" w:rsidRPr="004363C0" w:rsidRDefault="00816E78" w:rsidP="00AD1633">
      <w:pPr>
        <w:widowControl/>
        <w:tabs>
          <w:tab w:val="left" w:pos="17210"/>
        </w:tabs>
        <w:ind w:left="94"/>
        <w:jc w:val="left"/>
        <w:rPr>
          <w:rFonts w:eastAsia="仿宋"/>
          <w:kern w:val="0"/>
          <w:sz w:val="20"/>
          <w:szCs w:val="20"/>
        </w:rPr>
      </w:pPr>
      <w:r>
        <w:rPr>
          <w:rFonts w:eastAsia="仿宋" w:hint="eastAsia"/>
          <w:kern w:val="0"/>
          <w:sz w:val="20"/>
          <w:szCs w:val="20"/>
        </w:rPr>
        <w:t xml:space="preserve">    2.</w:t>
      </w:r>
      <w:r>
        <w:rPr>
          <w:rFonts w:eastAsia="仿宋" w:hint="eastAsia"/>
          <w:kern w:val="0"/>
          <w:sz w:val="20"/>
          <w:szCs w:val="20"/>
        </w:rPr>
        <w:t>招生专业（类）</w:t>
      </w:r>
      <w:r w:rsidR="009839ED">
        <w:rPr>
          <w:rFonts w:eastAsia="仿宋" w:hint="eastAsia"/>
          <w:kern w:val="0"/>
          <w:sz w:val="20"/>
          <w:szCs w:val="20"/>
        </w:rPr>
        <w:t>名称</w:t>
      </w:r>
      <w:r>
        <w:rPr>
          <w:rFonts w:eastAsia="仿宋" w:hint="eastAsia"/>
          <w:kern w:val="0"/>
          <w:sz w:val="20"/>
          <w:szCs w:val="20"/>
        </w:rPr>
        <w:t>将根据教育部、各省教育考试院及</w:t>
      </w:r>
      <w:r w:rsidRPr="00816E78">
        <w:rPr>
          <w:rFonts w:eastAsia="仿宋" w:hint="eastAsia"/>
          <w:kern w:val="0"/>
          <w:sz w:val="20"/>
          <w:szCs w:val="20"/>
        </w:rPr>
        <w:t>全国普通高校招生来源计划网上管理系统</w:t>
      </w:r>
      <w:r>
        <w:rPr>
          <w:rFonts w:eastAsia="仿宋" w:hint="eastAsia"/>
          <w:kern w:val="0"/>
          <w:sz w:val="20"/>
          <w:szCs w:val="20"/>
        </w:rPr>
        <w:t>的要求作相应调整。</w:t>
      </w:r>
    </w:p>
    <w:p w:rsidR="00AD1633" w:rsidRPr="004363C0" w:rsidRDefault="00AD1633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ind w:left="94"/>
        <w:jc w:val="left"/>
        <w:rPr>
          <w:rFonts w:eastAsia="仿宋"/>
          <w:b/>
          <w:bCs/>
          <w:kern w:val="0"/>
          <w:sz w:val="20"/>
          <w:szCs w:val="20"/>
        </w:rPr>
      </w:pPr>
    </w:p>
    <w:p w:rsidR="00AD1633" w:rsidRPr="004363C0" w:rsidRDefault="00AD1633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ind w:leftChars="45" w:left="94" w:firstLineChars="196" w:firstLine="470"/>
        <w:jc w:val="left"/>
        <w:rPr>
          <w:rFonts w:eastAsia="仿宋"/>
          <w:bCs/>
          <w:kern w:val="0"/>
          <w:sz w:val="24"/>
          <w:u w:val="single"/>
        </w:rPr>
      </w:pPr>
      <w:r w:rsidRPr="004363C0">
        <w:rPr>
          <w:rFonts w:eastAsia="仿宋"/>
          <w:bCs/>
          <w:kern w:val="0"/>
          <w:sz w:val="24"/>
        </w:rPr>
        <w:t>院</w:t>
      </w:r>
      <w:r w:rsidR="00ED6049">
        <w:rPr>
          <w:rFonts w:eastAsia="仿宋"/>
          <w:bCs/>
          <w:kern w:val="0"/>
          <w:sz w:val="24"/>
        </w:rPr>
        <w:t>（</w:t>
      </w:r>
      <w:r w:rsidR="00ED6049">
        <w:rPr>
          <w:rFonts w:eastAsia="仿宋" w:hint="eastAsia"/>
          <w:bCs/>
          <w:kern w:val="0"/>
          <w:sz w:val="24"/>
        </w:rPr>
        <w:t>系</w:t>
      </w:r>
      <w:r w:rsidR="00ED6049">
        <w:rPr>
          <w:rFonts w:eastAsia="仿宋"/>
          <w:bCs/>
          <w:kern w:val="0"/>
          <w:sz w:val="24"/>
        </w:rPr>
        <w:t>）</w:t>
      </w:r>
      <w:r w:rsidR="00ED6049">
        <w:rPr>
          <w:rFonts w:eastAsia="仿宋" w:hint="eastAsia"/>
          <w:bCs/>
          <w:kern w:val="0"/>
          <w:sz w:val="24"/>
        </w:rPr>
        <w:t>负责人</w:t>
      </w:r>
      <w:r w:rsidRPr="004363C0">
        <w:rPr>
          <w:rFonts w:eastAsia="仿宋"/>
          <w:bCs/>
          <w:kern w:val="0"/>
          <w:sz w:val="24"/>
        </w:rPr>
        <w:t>：</w:t>
      </w:r>
      <w:r w:rsidRPr="004363C0">
        <w:rPr>
          <w:rFonts w:eastAsia="仿宋"/>
          <w:bCs/>
          <w:kern w:val="0"/>
          <w:sz w:val="24"/>
          <w:u w:val="single"/>
        </w:rPr>
        <w:t xml:space="preserve">            </w:t>
      </w:r>
      <w:r w:rsidRPr="004363C0">
        <w:rPr>
          <w:rFonts w:eastAsia="仿宋"/>
          <w:bCs/>
          <w:kern w:val="0"/>
          <w:sz w:val="24"/>
        </w:rPr>
        <w:t xml:space="preserve">              </w:t>
      </w:r>
      <w:r w:rsidRPr="004363C0">
        <w:rPr>
          <w:rFonts w:eastAsia="仿宋"/>
          <w:bCs/>
          <w:kern w:val="0"/>
          <w:sz w:val="24"/>
        </w:rPr>
        <w:t>填表人：</w:t>
      </w:r>
      <w:r w:rsidRPr="004363C0">
        <w:rPr>
          <w:rFonts w:eastAsia="仿宋"/>
          <w:bCs/>
          <w:kern w:val="0"/>
          <w:sz w:val="24"/>
          <w:u w:val="single"/>
        </w:rPr>
        <w:t xml:space="preserve">              </w:t>
      </w:r>
    </w:p>
    <w:p w:rsidR="00AD1633" w:rsidRDefault="00AD1633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ind w:leftChars="45" w:left="94" w:firstLineChars="196" w:firstLine="470"/>
        <w:jc w:val="left"/>
        <w:rPr>
          <w:rFonts w:eastAsia="仿宋"/>
          <w:bCs/>
          <w:kern w:val="0"/>
          <w:sz w:val="24"/>
        </w:rPr>
      </w:pPr>
    </w:p>
    <w:p w:rsidR="00ED6049" w:rsidRDefault="00ED6049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ind w:leftChars="45" w:left="94" w:firstLineChars="196" w:firstLine="470"/>
        <w:jc w:val="left"/>
        <w:rPr>
          <w:rFonts w:eastAsia="仿宋"/>
          <w:bCs/>
          <w:kern w:val="0"/>
          <w:sz w:val="24"/>
        </w:rPr>
      </w:pPr>
    </w:p>
    <w:p w:rsidR="00ED6049" w:rsidRPr="00ED6049" w:rsidRDefault="00ED6049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ind w:leftChars="45" w:left="94" w:firstLineChars="196" w:firstLine="470"/>
        <w:jc w:val="left"/>
        <w:rPr>
          <w:rFonts w:eastAsia="仿宋"/>
          <w:bCs/>
          <w:kern w:val="0"/>
          <w:sz w:val="24"/>
        </w:rPr>
      </w:pPr>
    </w:p>
    <w:p w:rsidR="00AD1633" w:rsidRPr="004363C0" w:rsidRDefault="00AD1633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wordWrap w:val="0"/>
        <w:spacing w:line="560" w:lineRule="exact"/>
        <w:ind w:leftChars="45" w:left="94" w:firstLineChars="196" w:firstLine="470"/>
        <w:jc w:val="right"/>
        <w:rPr>
          <w:rFonts w:eastAsia="仿宋"/>
          <w:bCs/>
          <w:kern w:val="0"/>
          <w:sz w:val="24"/>
        </w:rPr>
      </w:pPr>
      <w:r w:rsidRPr="004363C0">
        <w:rPr>
          <w:rFonts w:eastAsia="仿宋"/>
          <w:bCs/>
          <w:kern w:val="0"/>
          <w:sz w:val="24"/>
          <w:u w:val="single"/>
        </w:rPr>
        <w:t xml:space="preserve">         </w:t>
      </w:r>
      <w:r w:rsidR="00ED6049">
        <w:rPr>
          <w:rFonts w:eastAsia="仿宋" w:hint="eastAsia"/>
          <w:bCs/>
          <w:kern w:val="0"/>
          <w:sz w:val="24"/>
        </w:rPr>
        <w:t>单位</w:t>
      </w:r>
      <w:r w:rsidRPr="004363C0">
        <w:rPr>
          <w:rFonts w:eastAsia="仿宋"/>
          <w:bCs/>
          <w:kern w:val="0"/>
          <w:sz w:val="24"/>
        </w:rPr>
        <w:t>（公章）</w:t>
      </w:r>
    </w:p>
    <w:p w:rsidR="00AD1633" w:rsidRPr="004363C0" w:rsidRDefault="00AD1633" w:rsidP="00AD1633">
      <w:pPr>
        <w:widowControl/>
        <w:tabs>
          <w:tab w:val="left" w:pos="3214"/>
          <w:tab w:val="left" w:pos="3794"/>
          <w:tab w:val="left" w:pos="4314"/>
          <w:tab w:val="left" w:pos="4730"/>
          <w:tab w:val="left" w:pos="5146"/>
          <w:tab w:val="left" w:pos="5562"/>
          <w:tab w:val="left" w:pos="5978"/>
          <w:tab w:val="left" w:pos="6394"/>
          <w:tab w:val="left" w:pos="6810"/>
          <w:tab w:val="left" w:pos="7226"/>
          <w:tab w:val="left" w:pos="7642"/>
          <w:tab w:val="left" w:pos="8058"/>
          <w:tab w:val="left" w:pos="8474"/>
          <w:tab w:val="left" w:pos="8890"/>
          <w:tab w:val="left" w:pos="9306"/>
          <w:tab w:val="left" w:pos="9722"/>
          <w:tab w:val="left" w:pos="10138"/>
          <w:tab w:val="left" w:pos="10554"/>
          <w:tab w:val="left" w:pos="10970"/>
          <w:tab w:val="left" w:pos="11386"/>
          <w:tab w:val="left" w:pos="11802"/>
          <w:tab w:val="left" w:pos="12218"/>
          <w:tab w:val="left" w:pos="12634"/>
          <w:tab w:val="left" w:pos="13050"/>
          <w:tab w:val="left" w:pos="13466"/>
          <w:tab w:val="left" w:pos="13882"/>
          <w:tab w:val="left" w:pos="14298"/>
          <w:tab w:val="left" w:pos="14714"/>
          <w:tab w:val="left" w:pos="15130"/>
          <w:tab w:val="left" w:pos="15546"/>
          <w:tab w:val="left" w:pos="15962"/>
          <w:tab w:val="left" w:pos="16378"/>
          <w:tab w:val="left" w:pos="16794"/>
          <w:tab w:val="left" w:pos="17210"/>
        </w:tabs>
        <w:wordWrap w:val="0"/>
        <w:spacing w:line="560" w:lineRule="exact"/>
        <w:ind w:leftChars="45" w:left="94" w:firstLineChars="196" w:firstLine="470"/>
        <w:jc w:val="right"/>
        <w:rPr>
          <w:rFonts w:eastAsia="仿宋"/>
          <w:bCs/>
          <w:kern w:val="0"/>
          <w:sz w:val="24"/>
        </w:rPr>
      </w:pPr>
      <w:r w:rsidRPr="004363C0">
        <w:rPr>
          <w:rFonts w:eastAsia="仿宋"/>
          <w:bCs/>
          <w:kern w:val="0"/>
          <w:sz w:val="24"/>
        </w:rPr>
        <w:t>年</w:t>
      </w:r>
      <w:r w:rsidRPr="004363C0">
        <w:rPr>
          <w:rFonts w:eastAsia="仿宋"/>
          <w:bCs/>
          <w:kern w:val="0"/>
          <w:sz w:val="24"/>
        </w:rPr>
        <w:t xml:space="preserve">     </w:t>
      </w:r>
      <w:r w:rsidRPr="004363C0">
        <w:rPr>
          <w:rFonts w:eastAsia="仿宋"/>
          <w:bCs/>
          <w:kern w:val="0"/>
          <w:sz w:val="24"/>
        </w:rPr>
        <w:t>月</w:t>
      </w:r>
      <w:r w:rsidR="007C5322" w:rsidRPr="004363C0">
        <w:rPr>
          <w:rFonts w:eastAsia="仿宋"/>
          <w:bCs/>
          <w:kern w:val="0"/>
          <w:sz w:val="24"/>
        </w:rPr>
        <w:t xml:space="preserve">   </w:t>
      </w:r>
      <w:r w:rsidRPr="004363C0">
        <w:rPr>
          <w:rFonts w:eastAsia="仿宋"/>
          <w:bCs/>
          <w:kern w:val="0"/>
          <w:sz w:val="24"/>
        </w:rPr>
        <w:t xml:space="preserve">  </w:t>
      </w:r>
      <w:r w:rsidRPr="004363C0">
        <w:rPr>
          <w:rFonts w:eastAsia="仿宋"/>
          <w:bCs/>
          <w:kern w:val="0"/>
          <w:sz w:val="24"/>
        </w:rPr>
        <w:t>日</w:t>
      </w:r>
    </w:p>
    <w:p w:rsidR="0019094C" w:rsidRPr="004363C0" w:rsidRDefault="0019094C">
      <w:pPr>
        <w:rPr>
          <w:rFonts w:eastAsia="仿宋"/>
        </w:rPr>
      </w:pPr>
    </w:p>
    <w:sectPr w:rsidR="0019094C" w:rsidRPr="004363C0" w:rsidSect="00DF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93" w:rsidRDefault="00264593" w:rsidP="00AD1633">
      <w:r>
        <w:separator/>
      </w:r>
    </w:p>
  </w:endnote>
  <w:endnote w:type="continuationSeparator" w:id="0">
    <w:p w:rsidR="00264593" w:rsidRDefault="00264593" w:rsidP="00A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93" w:rsidRDefault="00264593" w:rsidP="00AD1633">
      <w:r>
        <w:separator/>
      </w:r>
    </w:p>
  </w:footnote>
  <w:footnote w:type="continuationSeparator" w:id="0">
    <w:p w:rsidR="00264593" w:rsidRDefault="00264593" w:rsidP="00AD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41"/>
    <w:rsid w:val="0019094C"/>
    <w:rsid w:val="00264593"/>
    <w:rsid w:val="00294910"/>
    <w:rsid w:val="004363C0"/>
    <w:rsid w:val="00474DB0"/>
    <w:rsid w:val="004D04FF"/>
    <w:rsid w:val="00556035"/>
    <w:rsid w:val="00706E03"/>
    <w:rsid w:val="007C5322"/>
    <w:rsid w:val="007D7394"/>
    <w:rsid w:val="00816E78"/>
    <w:rsid w:val="008E264D"/>
    <w:rsid w:val="00927887"/>
    <w:rsid w:val="009839ED"/>
    <w:rsid w:val="009D5251"/>
    <w:rsid w:val="00A02E62"/>
    <w:rsid w:val="00A45B41"/>
    <w:rsid w:val="00AD1633"/>
    <w:rsid w:val="00B10BAA"/>
    <w:rsid w:val="00BE2AE5"/>
    <w:rsid w:val="00DF2663"/>
    <w:rsid w:val="00DF3EA8"/>
    <w:rsid w:val="00E65A90"/>
    <w:rsid w:val="00E92126"/>
    <w:rsid w:val="00ED6049"/>
    <w:rsid w:val="00EE6F75"/>
    <w:rsid w:val="00F35C23"/>
    <w:rsid w:val="00FB53DB"/>
    <w:rsid w:val="00FC2962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7D1C7-9F05-4F73-A4DC-3A401AE2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6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63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63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2018-12-10T00:48:00Z</dcterms:created>
  <dcterms:modified xsi:type="dcterms:W3CDTF">2018-12-10T00:48:00Z</dcterms:modified>
</cp:coreProperties>
</file>