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A" w:rsidRPr="0035223A" w:rsidRDefault="00CD03BA" w:rsidP="00CD03BA">
      <w:pPr>
        <w:widowControl/>
        <w:adjustRightInd w:val="0"/>
        <w:snapToGrid w:val="0"/>
        <w:spacing w:line="560" w:lineRule="exact"/>
        <w:rPr>
          <w:rFonts w:ascii="Times New Roman" w:eastAsia="仿宋_GB2312" w:hAnsi="Times New Roman" w:cs="Times New Roman"/>
          <w:b/>
          <w:color w:val="000000" w:themeColor="text1"/>
          <w:sz w:val="32"/>
          <w:szCs w:val="32"/>
        </w:rPr>
      </w:pPr>
      <w:bookmarkStart w:id="0" w:name="_GoBack"/>
      <w:bookmarkEnd w:id="0"/>
    </w:p>
    <w:p w:rsidR="00CD03BA" w:rsidRPr="0035223A" w:rsidRDefault="00CD03BA" w:rsidP="00CD03BA">
      <w:pPr>
        <w:widowControl/>
        <w:shd w:val="clear" w:color="auto" w:fill="FFFFFF"/>
        <w:adjustRightInd w:val="0"/>
        <w:snapToGrid w:val="0"/>
        <w:spacing w:line="560" w:lineRule="exact"/>
        <w:jc w:val="center"/>
        <w:outlineLvl w:val="0"/>
        <w:rPr>
          <w:rFonts w:ascii="方正小标宋简体" w:eastAsia="方正小标宋简体" w:hAnsi="Segoe UI" w:cs="Segoe UI"/>
          <w:color w:val="000000"/>
          <w:kern w:val="36"/>
          <w:sz w:val="32"/>
          <w:szCs w:val="32"/>
        </w:rPr>
      </w:pPr>
      <w:r w:rsidRPr="0035223A">
        <w:rPr>
          <w:rFonts w:ascii="方正小标宋简体" w:eastAsia="方正小标宋简体" w:hAnsi="Segoe UI" w:cs="Segoe UI" w:hint="eastAsia"/>
          <w:color w:val="000000"/>
          <w:kern w:val="36"/>
          <w:sz w:val="32"/>
          <w:szCs w:val="32"/>
        </w:rPr>
        <w:t>中山大学2017级“优中选优信息工程专业实验班”招生简介</w:t>
      </w:r>
    </w:p>
    <w:p w:rsidR="00CD03B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p>
    <w:p w:rsidR="00CD03B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b/>
          <w:color w:val="000000"/>
          <w:kern w:val="0"/>
          <w:sz w:val="32"/>
          <w:szCs w:val="32"/>
        </w:rPr>
      </w:pPr>
      <w:r w:rsidRPr="0035223A">
        <w:rPr>
          <w:rFonts w:ascii="仿宋_GB2312" w:eastAsia="仿宋_GB2312" w:hAnsi="宋体" w:cs="Segoe UI"/>
          <w:color w:val="000000"/>
          <w:kern w:val="0"/>
          <w:sz w:val="32"/>
          <w:szCs w:val="32"/>
        </w:rPr>
        <w:t>为保证军事领域需求的系统工程总体性人才生源质量，招收到具有</w:t>
      </w:r>
      <w:r w:rsidRPr="0035223A">
        <w:rPr>
          <w:rFonts w:ascii="仿宋_GB2312" w:eastAsia="仿宋_GB2312" w:hAnsi="宋体" w:cs="Segoe UI"/>
          <w:color w:val="000000"/>
          <w:kern w:val="0"/>
          <w:sz w:val="32"/>
          <w:szCs w:val="32"/>
        </w:rPr>
        <w:t>“</w:t>
      </w:r>
      <w:r w:rsidRPr="0035223A">
        <w:rPr>
          <w:rFonts w:ascii="仿宋_GB2312" w:eastAsia="仿宋_GB2312" w:hAnsi="宋体" w:cs="Segoe UI"/>
          <w:color w:val="000000"/>
          <w:kern w:val="0"/>
          <w:sz w:val="32"/>
          <w:szCs w:val="32"/>
        </w:rPr>
        <w:t>家国情怀</w:t>
      </w:r>
      <w:r w:rsidRPr="0035223A">
        <w:rPr>
          <w:rFonts w:ascii="仿宋_GB2312" w:eastAsia="仿宋_GB2312" w:hAnsi="宋体" w:cs="Segoe UI"/>
          <w:color w:val="000000"/>
          <w:kern w:val="0"/>
          <w:sz w:val="32"/>
          <w:szCs w:val="32"/>
        </w:rPr>
        <w:t>”</w:t>
      </w:r>
      <w:r w:rsidRPr="0035223A">
        <w:rPr>
          <w:rFonts w:ascii="仿宋_GB2312" w:eastAsia="仿宋_GB2312" w:hAnsi="宋体" w:cs="Segoe UI"/>
          <w:color w:val="000000"/>
          <w:kern w:val="0"/>
          <w:sz w:val="32"/>
          <w:szCs w:val="32"/>
        </w:rPr>
        <w:t>并有志投身国防现代化建设的优秀学生，从而为军事领域和国防工业领域输送高层次人才。中山大学系统科学与工程学院将于今年开始试行启动</w:t>
      </w:r>
      <w:r w:rsidRPr="0035223A">
        <w:rPr>
          <w:rFonts w:ascii="仿宋_GB2312" w:eastAsia="仿宋_GB2312" w:hAnsi="宋体" w:cs="Segoe UI"/>
          <w:color w:val="000000"/>
          <w:kern w:val="0"/>
          <w:sz w:val="32"/>
          <w:szCs w:val="32"/>
        </w:rPr>
        <w:t>“</w:t>
      </w:r>
      <w:r w:rsidRPr="0035223A">
        <w:rPr>
          <w:rFonts w:ascii="仿宋_GB2312" w:eastAsia="仿宋_GB2312" w:hAnsi="宋体" w:cs="Segoe UI"/>
          <w:color w:val="000000"/>
          <w:kern w:val="0"/>
          <w:sz w:val="32"/>
          <w:szCs w:val="32"/>
        </w:rPr>
        <w:t>优中选优</w:t>
      </w:r>
      <w:r w:rsidRPr="0035223A">
        <w:rPr>
          <w:rFonts w:ascii="仿宋_GB2312" w:eastAsia="仿宋_GB2312" w:hAnsi="宋体" w:cs="Segoe UI"/>
          <w:color w:val="000000"/>
          <w:kern w:val="0"/>
          <w:sz w:val="32"/>
          <w:szCs w:val="32"/>
        </w:rPr>
        <w:t>”</w:t>
      </w:r>
      <w:r w:rsidRPr="0035223A">
        <w:rPr>
          <w:rFonts w:ascii="仿宋_GB2312" w:eastAsia="仿宋_GB2312" w:hAnsi="宋体" w:cs="Segoe UI"/>
          <w:color w:val="000000"/>
          <w:kern w:val="0"/>
          <w:sz w:val="32"/>
          <w:szCs w:val="32"/>
        </w:rPr>
        <w:t>人才选拔培养机制。</w:t>
      </w:r>
    </w:p>
    <w:p w:rsidR="00CD03BA" w:rsidRPr="0035223A" w:rsidRDefault="00CD03BA" w:rsidP="00CD03BA">
      <w:pPr>
        <w:widowControl/>
        <w:shd w:val="clear" w:color="auto" w:fill="FFFFFF"/>
        <w:adjustRightInd w:val="0"/>
        <w:snapToGrid w:val="0"/>
        <w:spacing w:line="560" w:lineRule="exact"/>
        <w:ind w:firstLineChars="200" w:firstLine="640"/>
        <w:rPr>
          <w:rFonts w:ascii="黑体" w:eastAsia="黑体" w:hAnsi="黑体" w:cs="Segoe UI"/>
          <w:color w:val="000000"/>
          <w:kern w:val="0"/>
          <w:sz w:val="32"/>
          <w:szCs w:val="32"/>
        </w:rPr>
      </w:pPr>
      <w:r w:rsidRPr="0035223A">
        <w:rPr>
          <w:rFonts w:ascii="黑体" w:eastAsia="黑体" w:hAnsi="黑体" w:cs="Segoe UI" w:hint="eastAsia"/>
          <w:color w:val="000000"/>
          <w:kern w:val="0"/>
          <w:sz w:val="32"/>
          <w:szCs w:val="32"/>
        </w:rPr>
        <w:t>一、培养目标</w:t>
      </w:r>
    </w:p>
    <w:p w:rsidR="00CD03BA" w:rsidRPr="0035223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5223A">
        <w:rPr>
          <w:rFonts w:ascii="仿宋_GB2312" w:eastAsia="仿宋_GB2312" w:hAnsi="宋体" w:cs="Segoe UI" w:hint="eastAsia"/>
          <w:color w:val="000000"/>
          <w:kern w:val="0"/>
          <w:sz w:val="32"/>
          <w:szCs w:val="32"/>
        </w:rPr>
        <w:t>围绕</w:t>
      </w:r>
      <w:r>
        <w:rPr>
          <w:rFonts w:ascii="仿宋_GB2312" w:eastAsia="仿宋_GB2312" w:hAnsi="宋体" w:cs="Segoe UI" w:hint="eastAsia"/>
          <w:color w:val="000000"/>
          <w:kern w:val="0"/>
          <w:sz w:val="32"/>
          <w:szCs w:val="32"/>
        </w:rPr>
        <w:t>学校</w:t>
      </w:r>
      <w:r w:rsidRPr="0035223A">
        <w:rPr>
          <w:rFonts w:ascii="仿宋_GB2312" w:eastAsia="仿宋_GB2312" w:hAnsi="宋体" w:cs="Segoe UI" w:hint="eastAsia"/>
          <w:color w:val="000000"/>
          <w:kern w:val="0"/>
          <w:sz w:val="32"/>
          <w:szCs w:val="32"/>
        </w:rPr>
        <w:t>“德才兼备，领袖气质，家国情怀”的培养目标，根据“军事需求牵引、理论功底扎实、工程实践结合、系统特色突出”的指导思想，坚持理技结合、军民融合、复合创新的教学理念，培养掌握信息获取、传递、加工等方面的基本知识和技能，能够在信息产业等国民经济部门以及国防部门从事信息系统的研究、设计、集成以及应用和开发等方面工作，具有道德文化素养、社会责任感、创新精神和创业意识，热爱祖国和人民、品学兼优、德才兼备，符合军地需求的复合型信息工程创新人才。</w:t>
      </w:r>
    </w:p>
    <w:p w:rsidR="00CD03BA" w:rsidRPr="0035223A" w:rsidRDefault="00CD03BA" w:rsidP="00CD03BA">
      <w:pPr>
        <w:widowControl/>
        <w:shd w:val="clear" w:color="auto" w:fill="FFFFFF"/>
        <w:adjustRightInd w:val="0"/>
        <w:snapToGrid w:val="0"/>
        <w:spacing w:line="560" w:lineRule="exact"/>
        <w:ind w:firstLineChars="200" w:firstLine="640"/>
        <w:rPr>
          <w:rFonts w:ascii="黑体" w:eastAsia="黑体" w:hAnsi="黑体" w:cs="Segoe UI"/>
          <w:color w:val="000000"/>
          <w:kern w:val="0"/>
          <w:sz w:val="32"/>
          <w:szCs w:val="32"/>
        </w:rPr>
      </w:pPr>
      <w:r w:rsidRPr="0035223A">
        <w:rPr>
          <w:rFonts w:ascii="黑体" w:eastAsia="黑体" w:hAnsi="黑体" w:cs="Segoe UI" w:hint="eastAsia"/>
          <w:color w:val="000000"/>
          <w:kern w:val="0"/>
          <w:sz w:val="32"/>
          <w:szCs w:val="32"/>
        </w:rPr>
        <w:t>二、培养规格及要求</w:t>
      </w:r>
    </w:p>
    <w:p w:rsidR="00CD03BA" w:rsidRPr="0035223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5223A">
        <w:rPr>
          <w:rFonts w:ascii="仿宋_GB2312" w:eastAsia="仿宋_GB2312" w:hAnsi="宋体" w:cs="Segoe UI"/>
          <w:color w:val="000000"/>
          <w:kern w:val="0"/>
          <w:sz w:val="32"/>
          <w:szCs w:val="32"/>
        </w:rPr>
        <w:t>1.思想政治方面：通过半军事化管理和思想政治教育，培养学生具备政治合格、理想信念坚定、立志献身国防事业、能够担当强军重任的优秀品质。</w:t>
      </w:r>
    </w:p>
    <w:p w:rsidR="00CD03B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5223A">
        <w:rPr>
          <w:rFonts w:ascii="仿宋_GB2312" w:eastAsia="仿宋_GB2312" w:hAnsi="宋体" w:cs="Segoe UI"/>
          <w:color w:val="000000"/>
          <w:kern w:val="0"/>
          <w:sz w:val="32"/>
          <w:szCs w:val="32"/>
        </w:rPr>
        <w:lastRenderedPageBreak/>
        <w:t>2.素质结构方面：通过素质性和知识性的通识类课程教学、通过实习实践的教学环节、通过第二课堂教育等方式，培养学生的健全人格、思辨性思维和社会责任感，立志服务社会和引领社会。</w:t>
      </w:r>
    </w:p>
    <w:p w:rsidR="00CD03B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5223A">
        <w:rPr>
          <w:rFonts w:ascii="仿宋_GB2312" w:eastAsia="仿宋_GB2312" w:hAnsi="宋体" w:cs="Segoe UI"/>
          <w:color w:val="000000"/>
          <w:kern w:val="0"/>
          <w:sz w:val="32"/>
          <w:szCs w:val="32"/>
        </w:rPr>
        <w:t>3.能力结构方面：通过知识性的通识课程、专业基础课程和专业核心课程的教学和实习实践训练，培养学生具有专业思维、创新思维及知识运用能力。</w:t>
      </w:r>
    </w:p>
    <w:p w:rsidR="00CD03BA" w:rsidRPr="0035223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5223A">
        <w:rPr>
          <w:rFonts w:ascii="仿宋_GB2312" w:eastAsia="仿宋_GB2312" w:hAnsi="宋体" w:cs="Segoe UI"/>
          <w:color w:val="000000"/>
          <w:kern w:val="0"/>
          <w:sz w:val="32"/>
          <w:szCs w:val="32"/>
        </w:rPr>
        <w:t>4.知识结构方面：通过专业基础课程和专业核心课程的教学和实习实践训练，使学生具有信息的获取、传输、处理、利用等信息系统整个环节的基本理论知识，掌握工程学科的基础性理论方法，具有信息系统的研究、设计、开发和应用能力，具有在系统工程领域内的设计和管理能力。</w:t>
      </w:r>
    </w:p>
    <w:p w:rsidR="00CD03BA" w:rsidRPr="0035223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5223A">
        <w:rPr>
          <w:rFonts w:ascii="仿宋_GB2312" w:eastAsia="仿宋_GB2312" w:hAnsi="宋体" w:cs="Segoe UI"/>
          <w:color w:val="000000"/>
          <w:kern w:val="0"/>
          <w:sz w:val="32"/>
          <w:szCs w:val="32"/>
        </w:rPr>
        <w:t>5.人才发展方面：通过专业知识培养，使学生具有在信息工程相关领域跟踪和发展新理论、新知识、新技术的能力，能够在信息产业等国民经济部门以及国防部门从事信息系统的科学研究、系统设计、技术开发、系统集成、项目管理以及综合应用等方面工作，成为符合军地需求具有创新精神和国际视野的复合型信息工程创新人才。</w:t>
      </w:r>
    </w:p>
    <w:p w:rsidR="00CD03B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b/>
          <w:color w:val="000000"/>
          <w:kern w:val="0"/>
          <w:sz w:val="32"/>
          <w:szCs w:val="32"/>
        </w:rPr>
      </w:pPr>
      <w:r w:rsidRPr="0035223A">
        <w:rPr>
          <w:rFonts w:ascii="黑体" w:eastAsia="黑体" w:hAnsi="黑体" w:cs="Segoe UI" w:hint="eastAsia"/>
          <w:color w:val="000000"/>
          <w:kern w:val="0"/>
          <w:sz w:val="32"/>
          <w:szCs w:val="32"/>
        </w:rPr>
        <w:t>三、学制与培养模式</w:t>
      </w:r>
    </w:p>
    <w:p w:rsidR="00CD03BA" w:rsidRDefault="00CD03BA" w:rsidP="00CD03BA">
      <w:pPr>
        <w:widowControl/>
        <w:shd w:val="clear" w:color="auto" w:fill="FFFFFF"/>
        <w:adjustRightInd w:val="0"/>
        <w:snapToGrid w:val="0"/>
        <w:spacing w:line="560" w:lineRule="exact"/>
        <w:ind w:firstLineChars="200" w:firstLine="643"/>
        <w:rPr>
          <w:rFonts w:ascii="仿宋_GB2312" w:eastAsia="仿宋_GB2312" w:hAnsi="宋体" w:cs="Segoe UI"/>
          <w:b/>
          <w:color w:val="000000"/>
          <w:kern w:val="0"/>
          <w:sz w:val="32"/>
          <w:szCs w:val="32"/>
        </w:rPr>
      </w:pPr>
      <w:r w:rsidRPr="0035223A">
        <w:rPr>
          <w:rFonts w:ascii="仿宋_GB2312" w:eastAsia="仿宋_GB2312" w:hAnsi="宋体" w:cs="Segoe UI" w:hint="eastAsia"/>
          <w:b/>
          <w:color w:val="000000"/>
          <w:kern w:val="0"/>
          <w:sz w:val="32"/>
          <w:szCs w:val="32"/>
        </w:rPr>
        <w:t>学制：</w:t>
      </w:r>
      <w:r w:rsidRPr="0035223A">
        <w:rPr>
          <w:rFonts w:ascii="仿宋_GB2312" w:eastAsia="仿宋_GB2312" w:hAnsi="宋体" w:cs="Segoe UI" w:hint="eastAsia"/>
          <w:color w:val="000000"/>
          <w:kern w:val="0"/>
          <w:sz w:val="32"/>
          <w:szCs w:val="32"/>
        </w:rPr>
        <w:t>在校学习时间为</w:t>
      </w:r>
      <w:r w:rsidRPr="0035223A">
        <w:rPr>
          <w:rFonts w:ascii="仿宋_GB2312" w:eastAsia="仿宋_GB2312" w:hAnsi="宋体" w:cs="Segoe UI"/>
          <w:color w:val="000000"/>
          <w:kern w:val="0"/>
          <w:sz w:val="32"/>
          <w:szCs w:val="32"/>
        </w:rPr>
        <w:t>4年</w:t>
      </w:r>
      <w:r w:rsidRPr="0035223A">
        <w:rPr>
          <w:rFonts w:ascii="仿宋_GB2312" w:eastAsia="仿宋_GB2312" w:hAnsi="宋体" w:cs="Segoe UI" w:hint="eastAsia"/>
          <w:color w:val="000000"/>
          <w:kern w:val="0"/>
          <w:sz w:val="32"/>
          <w:szCs w:val="32"/>
        </w:rPr>
        <w:t>。</w:t>
      </w:r>
    </w:p>
    <w:p w:rsidR="00CD03BA" w:rsidRPr="0035223A" w:rsidRDefault="00CD03BA" w:rsidP="00CD03BA">
      <w:pPr>
        <w:widowControl/>
        <w:shd w:val="clear" w:color="auto" w:fill="FFFFFF"/>
        <w:adjustRightInd w:val="0"/>
        <w:snapToGrid w:val="0"/>
        <w:spacing w:line="560" w:lineRule="exact"/>
        <w:ind w:firstLineChars="200" w:firstLine="643"/>
        <w:rPr>
          <w:rFonts w:ascii="仿宋_GB2312" w:eastAsia="仿宋_GB2312" w:hAnsi="宋体" w:cs="Segoe UI"/>
          <w:color w:val="000000"/>
          <w:kern w:val="0"/>
          <w:sz w:val="32"/>
          <w:szCs w:val="32"/>
        </w:rPr>
      </w:pPr>
      <w:r w:rsidRPr="0035223A">
        <w:rPr>
          <w:rFonts w:ascii="仿宋_GB2312" w:eastAsia="仿宋_GB2312" w:hAnsi="宋体" w:cs="Segoe UI" w:hint="eastAsia"/>
          <w:b/>
          <w:color w:val="000000"/>
          <w:kern w:val="0"/>
          <w:sz w:val="32"/>
          <w:szCs w:val="32"/>
        </w:rPr>
        <w:t>培养模式：</w:t>
      </w:r>
      <w:r w:rsidRPr="0035223A">
        <w:rPr>
          <w:rFonts w:ascii="仿宋_GB2312" w:eastAsia="仿宋_GB2312" w:hAnsi="宋体" w:cs="Segoe UI" w:hint="eastAsia"/>
          <w:color w:val="000000"/>
          <w:kern w:val="0"/>
          <w:sz w:val="32"/>
          <w:szCs w:val="32"/>
        </w:rPr>
        <w:t>在</w:t>
      </w:r>
      <w:r>
        <w:rPr>
          <w:rFonts w:ascii="仿宋_GB2312" w:eastAsia="仿宋_GB2312" w:hAnsi="宋体" w:cs="Segoe UI" w:hint="eastAsia"/>
          <w:color w:val="000000"/>
          <w:kern w:val="0"/>
          <w:sz w:val="32"/>
          <w:szCs w:val="32"/>
        </w:rPr>
        <w:t>本科</w:t>
      </w:r>
      <w:r w:rsidRPr="0035223A">
        <w:rPr>
          <w:rFonts w:ascii="仿宋_GB2312" w:eastAsia="仿宋_GB2312" w:hAnsi="宋体" w:cs="Segoe UI" w:hint="eastAsia"/>
          <w:color w:val="000000"/>
          <w:kern w:val="0"/>
          <w:sz w:val="32"/>
          <w:szCs w:val="32"/>
        </w:rPr>
        <w:t>二年级第</w:t>
      </w:r>
      <w:r w:rsidRPr="0035223A">
        <w:rPr>
          <w:rFonts w:ascii="仿宋_GB2312" w:eastAsia="仿宋_GB2312" w:hAnsi="宋体" w:cs="Segoe UI"/>
          <w:color w:val="000000"/>
          <w:kern w:val="0"/>
          <w:sz w:val="32"/>
          <w:szCs w:val="32"/>
        </w:rPr>
        <w:t>2学期的理工科学生中，通过</w:t>
      </w:r>
      <w:r w:rsidRPr="0035223A">
        <w:rPr>
          <w:rFonts w:ascii="仿宋_GB2312" w:eastAsia="仿宋_GB2312" w:hAnsi="宋体" w:cs="Segoe UI"/>
          <w:color w:val="000000"/>
          <w:kern w:val="0"/>
          <w:sz w:val="32"/>
          <w:szCs w:val="32"/>
        </w:rPr>
        <w:t>“</w:t>
      </w:r>
      <w:r w:rsidRPr="0035223A">
        <w:rPr>
          <w:rFonts w:ascii="仿宋_GB2312" w:eastAsia="仿宋_GB2312" w:hAnsi="宋体" w:cs="Segoe UI"/>
          <w:color w:val="000000"/>
          <w:kern w:val="0"/>
          <w:sz w:val="32"/>
          <w:szCs w:val="32"/>
        </w:rPr>
        <w:t>优中选优</w:t>
      </w:r>
      <w:r w:rsidRPr="0035223A">
        <w:rPr>
          <w:rFonts w:ascii="仿宋_GB2312" w:eastAsia="仿宋_GB2312" w:hAnsi="宋体" w:cs="Segoe UI"/>
          <w:color w:val="000000"/>
          <w:kern w:val="0"/>
          <w:sz w:val="32"/>
          <w:szCs w:val="32"/>
        </w:rPr>
        <w:t>”</w:t>
      </w:r>
      <w:r w:rsidRPr="0035223A">
        <w:rPr>
          <w:rFonts w:ascii="仿宋_GB2312" w:eastAsia="仿宋_GB2312" w:hAnsi="宋体" w:cs="Segoe UI"/>
          <w:color w:val="000000"/>
          <w:kern w:val="0"/>
          <w:sz w:val="32"/>
          <w:szCs w:val="32"/>
        </w:rPr>
        <w:t>的选拔方式，结合个人志愿择优选拔优秀学生，从</w:t>
      </w:r>
      <w:r>
        <w:rPr>
          <w:rFonts w:ascii="仿宋_GB2312" w:eastAsia="仿宋_GB2312" w:hAnsi="宋体" w:cs="Segoe UI" w:hint="eastAsia"/>
          <w:color w:val="000000"/>
          <w:kern w:val="0"/>
          <w:sz w:val="32"/>
          <w:szCs w:val="32"/>
        </w:rPr>
        <w:t>本科</w:t>
      </w:r>
      <w:r w:rsidRPr="0035223A">
        <w:rPr>
          <w:rFonts w:ascii="仿宋_GB2312" w:eastAsia="仿宋_GB2312" w:hAnsi="宋体" w:cs="Segoe UI"/>
          <w:color w:val="000000"/>
          <w:kern w:val="0"/>
          <w:sz w:val="32"/>
          <w:szCs w:val="32"/>
        </w:rPr>
        <w:t>三年级第1学期开始，进入系统科学与工程学院从事信息工程专业课程学习。根据信息工程专业培养方案，</w:t>
      </w:r>
      <w:r w:rsidRPr="0035223A">
        <w:rPr>
          <w:rFonts w:ascii="仿宋_GB2312" w:eastAsia="仿宋_GB2312" w:hAnsi="宋体" w:cs="Segoe UI"/>
          <w:color w:val="000000"/>
          <w:kern w:val="0"/>
          <w:sz w:val="32"/>
          <w:szCs w:val="32"/>
        </w:rPr>
        <w:lastRenderedPageBreak/>
        <w:t>按要求在系统科学与工程学院修满两年完成学业者，即可授予工学学士学位。</w:t>
      </w:r>
    </w:p>
    <w:p w:rsidR="00CD03BA" w:rsidRDefault="00CD03BA" w:rsidP="00CD03BA">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5223A">
        <w:rPr>
          <w:rFonts w:ascii="黑体" w:eastAsia="黑体" w:hAnsi="黑体" w:cs="Segoe UI" w:hint="eastAsia"/>
          <w:color w:val="000000"/>
          <w:kern w:val="0"/>
          <w:sz w:val="32"/>
          <w:szCs w:val="32"/>
        </w:rPr>
        <w:t>四、报名方式</w:t>
      </w:r>
    </w:p>
    <w:p w:rsidR="00061AB8" w:rsidRDefault="00CD03BA" w:rsidP="00CD03BA">
      <w:r w:rsidRPr="0035223A">
        <w:rPr>
          <w:rFonts w:ascii="仿宋_GB2312" w:eastAsia="仿宋_GB2312" w:hAnsi="宋体" w:cs="Segoe UI" w:hint="eastAsia"/>
          <w:color w:val="000000"/>
          <w:kern w:val="0"/>
          <w:sz w:val="32"/>
          <w:szCs w:val="32"/>
        </w:rPr>
        <w:t>详见中山大学教务</w:t>
      </w:r>
      <w:r>
        <w:rPr>
          <w:rFonts w:ascii="仿宋_GB2312" w:eastAsia="仿宋_GB2312" w:hAnsi="宋体" w:cs="Segoe UI" w:hint="eastAsia"/>
          <w:color w:val="000000"/>
          <w:kern w:val="0"/>
          <w:sz w:val="32"/>
          <w:szCs w:val="32"/>
        </w:rPr>
        <w:t>部《</w:t>
      </w:r>
      <w:r w:rsidRPr="0035223A">
        <w:rPr>
          <w:rFonts w:ascii="仿宋_GB2312" w:eastAsia="仿宋_GB2312" w:hAnsi="宋体" w:cs="Segoe UI" w:hint="eastAsia"/>
          <w:color w:val="000000"/>
          <w:kern w:val="0"/>
          <w:sz w:val="32"/>
          <w:szCs w:val="32"/>
        </w:rPr>
        <w:t>关于开展</w:t>
      </w:r>
      <w:r w:rsidRPr="0035223A">
        <w:rPr>
          <w:rFonts w:ascii="仿宋_GB2312" w:eastAsia="仿宋_GB2312" w:hAnsi="宋体" w:cs="Segoe UI"/>
          <w:color w:val="000000"/>
          <w:kern w:val="0"/>
          <w:sz w:val="32"/>
          <w:szCs w:val="32"/>
        </w:rPr>
        <w:t>中山大学</w:t>
      </w:r>
      <w:r w:rsidRPr="005266BC">
        <w:rPr>
          <w:rFonts w:ascii="仿宋_GB2312" w:eastAsia="仿宋_GB2312" w:hAnsi="宋体" w:cs="Segoe UI"/>
          <w:color w:val="000000"/>
          <w:kern w:val="0"/>
          <w:sz w:val="32"/>
          <w:szCs w:val="32"/>
        </w:rPr>
        <w:t>2017级</w:t>
      </w:r>
      <w:r w:rsidRPr="0035223A">
        <w:rPr>
          <w:rFonts w:ascii="仿宋_GB2312" w:eastAsia="仿宋_GB2312" w:hAnsi="宋体" w:cs="Segoe UI"/>
          <w:color w:val="000000"/>
          <w:kern w:val="0"/>
          <w:sz w:val="32"/>
          <w:szCs w:val="32"/>
        </w:rPr>
        <w:t>“</w:t>
      </w:r>
      <w:r w:rsidRPr="0035223A">
        <w:rPr>
          <w:rFonts w:ascii="仿宋_GB2312" w:eastAsia="仿宋_GB2312" w:hAnsi="宋体" w:cs="Segoe UI"/>
          <w:color w:val="000000"/>
          <w:kern w:val="0"/>
          <w:sz w:val="32"/>
          <w:szCs w:val="32"/>
        </w:rPr>
        <w:t>优中选优信息工程专业实验班</w:t>
      </w:r>
      <w:r w:rsidRPr="0035223A">
        <w:rPr>
          <w:rFonts w:ascii="仿宋_GB2312" w:eastAsia="仿宋_GB2312" w:hAnsi="宋体" w:cs="Segoe UI"/>
          <w:color w:val="000000"/>
          <w:kern w:val="0"/>
          <w:sz w:val="32"/>
          <w:szCs w:val="32"/>
        </w:rPr>
        <w:t>”</w:t>
      </w:r>
      <w:r w:rsidRPr="0035223A">
        <w:rPr>
          <w:rFonts w:ascii="仿宋_GB2312" w:eastAsia="仿宋_GB2312" w:hAnsi="宋体" w:cs="Segoe UI"/>
          <w:color w:val="000000"/>
          <w:kern w:val="0"/>
          <w:sz w:val="32"/>
          <w:szCs w:val="32"/>
        </w:rPr>
        <w:t>招生选拔工作的通知</w:t>
      </w:r>
      <w:r>
        <w:rPr>
          <w:rFonts w:ascii="仿宋_GB2312" w:eastAsia="仿宋_GB2312" w:hAnsi="宋体" w:cs="Segoe UI" w:hint="eastAsia"/>
          <w:color w:val="000000"/>
          <w:kern w:val="0"/>
          <w:sz w:val="32"/>
          <w:szCs w:val="32"/>
        </w:rPr>
        <w:t>》</w:t>
      </w:r>
      <w:r w:rsidRPr="0035223A">
        <w:rPr>
          <w:rFonts w:ascii="仿宋_GB2312" w:eastAsia="仿宋_GB2312" w:hAnsi="宋体" w:cs="Segoe UI" w:hint="eastAsia"/>
          <w:color w:val="000000"/>
          <w:kern w:val="0"/>
          <w:sz w:val="32"/>
          <w:szCs w:val="32"/>
        </w:rPr>
        <w:t>。</w:t>
      </w:r>
    </w:p>
    <w:sectPr w:rsidR="00061AB8" w:rsidSect="004A31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EF" w:rsidRDefault="002A5BEF" w:rsidP="00CD03BA">
      <w:r>
        <w:separator/>
      </w:r>
    </w:p>
  </w:endnote>
  <w:endnote w:type="continuationSeparator" w:id="0">
    <w:p w:rsidR="002A5BEF" w:rsidRDefault="002A5BEF" w:rsidP="00CD03B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EF" w:rsidRDefault="002A5BEF" w:rsidP="00CD03BA">
      <w:r>
        <w:separator/>
      </w:r>
    </w:p>
  </w:footnote>
  <w:footnote w:type="continuationSeparator" w:id="0">
    <w:p w:rsidR="002A5BEF" w:rsidRDefault="002A5BEF" w:rsidP="00CD03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9B0"/>
    <w:rsid w:val="00061AB8"/>
    <w:rsid w:val="002A5BEF"/>
    <w:rsid w:val="004109B0"/>
    <w:rsid w:val="004A31EF"/>
    <w:rsid w:val="00CD03BA"/>
    <w:rsid w:val="00D53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03BA"/>
    <w:rPr>
      <w:sz w:val="18"/>
      <w:szCs w:val="18"/>
    </w:rPr>
  </w:style>
  <w:style w:type="paragraph" w:styleId="a4">
    <w:name w:val="footer"/>
    <w:basedOn w:val="a"/>
    <w:link w:val="Char0"/>
    <w:uiPriority w:val="99"/>
    <w:unhideWhenUsed/>
    <w:rsid w:val="00CD03BA"/>
    <w:pPr>
      <w:tabs>
        <w:tab w:val="center" w:pos="4153"/>
        <w:tab w:val="right" w:pos="8306"/>
      </w:tabs>
      <w:snapToGrid w:val="0"/>
      <w:jc w:val="left"/>
    </w:pPr>
    <w:rPr>
      <w:sz w:val="18"/>
      <w:szCs w:val="18"/>
    </w:rPr>
  </w:style>
  <w:style w:type="character" w:customStyle="1" w:styleId="Char0">
    <w:name w:val="页脚 Char"/>
    <w:basedOn w:val="a0"/>
    <w:link w:val="a4"/>
    <w:uiPriority w:val="99"/>
    <w:rsid w:val="00CD03B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Windows 用户</cp:lastModifiedBy>
  <cp:revision>2</cp:revision>
  <dcterms:created xsi:type="dcterms:W3CDTF">2019-06-13T08:23:00Z</dcterms:created>
  <dcterms:modified xsi:type="dcterms:W3CDTF">2019-06-13T08:23:00Z</dcterms:modified>
</cp:coreProperties>
</file>