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附件1：2017学年第一学期开设课程及考核方式一览表</w:t>
      </w:r>
    </w:p>
    <w:tbl>
      <w:tblPr>
        <w:tblStyle w:val="5"/>
        <w:tblW w:w="887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750"/>
        <w:gridCol w:w="725"/>
        <w:gridCol w:w="750"/>
        <w:gridCol w:w="692"/>
        <w:gridCol w:w="810"/>
        <w:gridCol w:w="823"/>
        <w:gridCol w:w="638"/>
        <w:gridCol w:w="412"/>
        <w:gridCol w:w="400"/>
        <w:gridCol w:w="350"/>
        <w:gridCol w:w="492"/>
        <w:gridCol w:w="14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开课课号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学年度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教师信息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选课人数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具体考核形式及占比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2017-2018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专必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考勤及课堂表现（10%）+平时作业（30%）+期末闭卷笔试（60%）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********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2017-2018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*******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考勤及课堂表现（10%）+平时测验（30%）+期末读书报告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（60%）</w:t>
            </w: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注：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考核方式主要根据课程结束对学生学习情况的考核方式判定，分考试和考查两类，考试包括笔试、口试、机试等，考查包括课程论文、读书报告、实验报告、实习报告、课程设计作品等。</w:t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此表由教务部导出基本信息，分发给各学院，学院补充“考核方式”、“具体考核形式及占比”即可。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81365"/>
    <w:multiLevelType w:val="singleLevel"/>
    <w:tmpl w:val="850813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12A"/>
    <w:rsid w:val="00364591"/>
    <w:rsid w:val="004277D0"/>
    <w:rsid w:val="007F418F"/>
    <w:rsid w:val="009C312A"/>
    <w:rsid w:val="00C81B84"/>
    <w:rsid w:val="00E52123"/>
    <w:rsid w:val="185C792D"/>
    <w:rsid w:val="3F6D292F"/>
    <w:rsid w:val="68D6218A"/>
    <w:rsid w:val="7F21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ScaleCrop>false</ScaleCrop>
  <LinksUpToDate>false</LinksUpToDate>
  <CharactersWithSpaces>432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2018-04-22T14:21:00Z</dcterms:created>
  <dc:creator>pc</dc:creator>
  <cp:lastModifiedBy>lenovo</cp:lastModifiedBy>
  <dcterms:modified xsi:type="dcterms:W3CDTF">2018-04-23T07:57:13Z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