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13" w:rsidRDefault="00AB5D13" w:rsidP="00AB5D13">
      <w:pPr>
        <w:pStyle w:val="1"/>
        <w:spacing w:line="560" w:lineRule="exact"/>
        <w:jc w:val="left"/>
        <w:rPr>
          <w:rFonts w:ascii="仿宋" w:eastAsia="仿宋" w:hAnsi="仿宋"/>
          <w:b w:val="0"/>
          <w:sz w:val="28"/>
          <w:szCs w:val="28"/>
        </w:rPr>
      </w:pPr>
      <w:bookmarkStart w:id="0" w:name="_Toc501318716"/>
      <w:bookmarkStart w:id="1" w:name="_Toc496277915"/>
      <w:r>
        <w:rPr>
          <w:rFonts w:ascii="仿宋" w:eastAsia="仿宋" w:hAnsi="仿宋"/>
          <w:b w:val="0"/>
          <w:sz w:val="28"/>
          <w:szCs w:val="28"/>
        </w:rPr>
        <w:t>附件</w:t>
      </w:r>
      <w:r w:rsidR="00FF5A0D">
        <w:rPr>
          <w:rFonts w:ascii="仿宋" w:eastAsia="仿宋" w:hAnsi="仿宋" w:hint="eastAsia"/>
          <w:b w:val="0"/>
          <w:sz w:val="28"/>
          <w:szCs w:val="28"/>
        </w:rPr>
        <w:t>2</w:t>
      </w:r>
      <w:bookmarkStart w:id="2" w:name="_GoBack"/>
      <w:bookmarkEnd w:id="0"/>
      <w:bookmarkEnd w:id="2"/>
    </w:p>
    <w:p w:rsidR="007515DD" w:rsidRPr="007515DD" w:rsidRDefault="007515DD" w:rsidP="007515DD">
      <w:pPr>
        <w:rPr>
          <w:rFonts w:hint="eastAsia"/>
        </w:rPr>
      </w:pPr>
    </w:p>
    <w:bookmarkEnd w:id="1"/>
    <w:p w:rsidR="00AB5D13" w:rsidRDefault="00AB5D13" w:rsidP="00AB5D13">
      <w:pPr>
        <w:pStyle w:val="1"/>
        <w:spacing w:line="560" w:lineRule="exact"/>
        <w:jc w:val="center"/>
      </w:pPr>
      <w:r w:rsidRPr="00AB5D13">
        <w:rPr>
          <w:rFonts w:hint="eastAsia"/>
        </w:rPr>
        <w:t>核心通识课程建设指导标准</w:t>
      </w:r>
      <w:r>
        <w:rPr>
          <w:rFonts w:hint="eastAsia"/>
        </w:rPr>
        <w:t>（试行）</w:t>
      </w:r>
    </w:p>
    <w:p w:rsidR="009D5D75" w:rsidRPr="009D5D75" w:rsidRDefault="009D5D75" w:rsidP="009D5D75">
      <w:pPr>
        <w:spacing w:line="560" w:lineRule="exact"/>
        <w:ind w:firstLineChars="200" w:firstLine="566"/>
        <w:rPr>
          <w:rFonts w:ascii="仿宋" w:eastAsia="仿宋" w:hAnsi="仿宋"/>
          <w:sz w:val="28"/>
          <w:szCs w:val="28"/>
        </w:rPr>
      </w:pPr>
      <w:r>
        <w:rPr>
          <w:rFonts w:ascii="仿宋" w:eastAsia="仿宋" w:hAnsi="仿宋" w:hint="eastAsia"/>
          <w:sz w:val="28"/>
          <w:szCs w:val="28"/>
        </w:rPr>
        <w:t>为</w:t>
      </w:r>
      <w:r w:rsidRPr="009D5D75">
        <w:rPr>
          <w:rFonts w:ascii="仿宋" w:eastAsia="仿宋" w:hAnsi="仿宋" w:hint="eastAsia"/>
          <w:sz w:val="28"/>
          <w:szCs w:val="28"/>
        </w:rPr>
        <w:t>树立</w:t>
      </w:r>
      <w:r>
        <w:rPr>
          <w:rFonts w:ascii="仿宋" w:eastAsia="仿宋" w:hAnsi="仿宋" w:hint="eastAsia"/>
          <w:sz w:val="28"/>
          <w:szCs w:val="28"/>
        </w:rPr>
        <w:t>核心</w:t>
      </w:r>
      <w:r w:rsidRPr="009D5D75">
        <w:rPr>
          <w:rFonts w:ascii="仿宋" w:eastAsia="仿宋" w:hAnsi="仿宋" w:hint="eastAsia"/>
          <w:sz w:val="28"/>
          <w:szCs w:val="28"/>
        </w:rPr>
        <w:t>通识课程</w:t>
      </w:r>
      <w:r>
        <w:rPr>
          <w:rFonts w:ascii="仿宋" w:eastAsia="仿宋" w:hAnsi="仿宋" w:hint="eastAsia"/>
          <w:sz w:val="28"/>
          <w:szCs w:val="28"/>
        </w:rPr>
        <w:t>质量</w:t>
      </w:r>
      <w:r w:rsidRPr="009D5D75">
        <w:rPr>
          <w:rFonts w:ascii="仿宋" w:eastAsia="仿宋" w:hAnsi="仿宋" w:hint="eastAsia"/>
          <w:sz w:val="28"/>
          <w:szCs w:val="28"/>
        </w:rPr>
        <w:t>标杆，落实院系在通识教育中的主体地位</w:t>
      </w:r>
      <w:r>
        <w:rPr>
          <w:rFonts w:ascii="仿宋" w:eastAsia="仿宋" w:hAnsi="仿宋" w:hint="eastAsia"/>
          <w:sz w:val="28"/>
          <w:szCs w:val="28"/>
        </w:rPr>
        <w:t>和责任，</w:t>
      </w:r>
      <w:r w:rsidR="00255483">
        <w:rPr>
          <w:rFonts w:ascii="仿宋" w:eastAsia="仿宋" w:hAnsi="仿宋" w:hint="eastAsia"/>
          <w:sz w:val="28"/>
          <w:szCs w:val="28"/>
        </w:rPr>
        <w:t>加强</w:t>
      </w:r>
      <w:r>
        <w:rPr>
          <w:rFonts w:ascii="仿宋" w:eastAsia="仿宋" w:hAnsi="仿宋" w:hint="eastAsia"/>
          <w:sz w:val="28"/>
          <w:szCs w:val="28"/>
        </w:rPr>
        <w:t>核心</w:t>
      </w:r>
      <w:r w:rsidRPr="009D5D75">
        <w:rPr>
          <w:rFonts w:ascii="仿宋" w:eastAsia="仿宋" w:hAnsi="仿宋" w:hint="eastAsia"/>
          <w:sz w:val="28"/>
          <w:szCs w:val="28"/>
        </w:rPr>
        <w:t>通识课程在立德树人中的关键作用，</w:t>
      </w:r>
      <w:r>
        <w:rPr>
          <w:rFonts w:ascii="仿宋" w:eastAsia="仿宋" w:hAnsi="仿宋" w:hint="eastAsia"/>
          <w:sz w:val="28"/>
          <w:szCs w:val="28"/>
        </w:rPr>
        <w:t>指导院系有效开展核心通识课程建设，特制订本标准。</w:t>
      </w:r>
    </w:p>
    <w:p w:rsidR="00AB5D13" w:rsidRDefault="00AB5D13" w:rsidP="00AB5D13">
      <w:pPr>
        <w:pStyle w:val="2"/>
        <w:spacing w:line="560" w:lineRule="exact"/>
        <w:rPr>
          <w:rFonts w:ascii="黑体" w:eastAsia="黑体" w:hAnsi="黑体"/>
          <w:b w:val="0"/>
          <w:sz w:val="28"/>
          <w:szCs w:val="28"/>
        </w:rPr>
      </w:pPr>
      <w:bookmarkStart w:id="3" w:name="_Toc501318718"/>
      <w:r>
        <w:rPr>
          <w:rFonts w:ascii="黑体" w:eastAsia="黑体" w:hAnsi="黑体" w:hint="eastAsia"/>
          <w:b w:val="0"/>
          <w:sz w:val="28"/>
          <w:szCs w:val="28"/>
        </w:rPr>
        <w:t>1. 课程管理</w:t>
      </w:r>
      <w:bookmarkEnd w:id="3"/>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hint="eastAsia"/>
          <w:sz w:val="28"/>
          <w:szCs w:val="28"/>
        </w:rPr>
        <w:t>1.1【院系规划】课程开设单位对核心通识课程建设有总体规划，组织核心通识课程开课教师研讨课程建设与管理，</w:t>
      </w:r>
      <w:r w:rsidR="00F2350A">
        <w:rPr>
          <w:rFonts w:ascii="仿宋" w:eastAsia="仿宋" w:hAnsi="仿宋" w:hint="eastAsia"/>
          <w:sz w:val="28"/>
          <w:szCs w:val="28"/>
        </w:rPr>
        <w:t>根据</w:t>
      </w:r>
      <w:r>
        <w:rPr>
          <w:rFonts w:ascii="仿宋" w:eastAsia="仿宋" w:hAnsi="仿宋" w:hint="eastAsia"/>
          <w:sz w:val="28"/>
          <w:szCs w:val="28"/>
        </w:rPr>
        <w:t>学生发展需求和毕业要求开设核心通识课程，促进通识教育与专业教育融合。</w:t>
      </w:r>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hint="eastAsia"/>
          <w:sz w:val="28"/>
          <w:szCs w:val="28"/>
        </w:rPr>
        <w:t>1.2【激励推动】课程开设单位有激励措施鼓励教师开设核心通识课程，开展通识教育培训，</w:t>
      </w:r>
      <w:r>
        <w:rPr>
          <w:rFonts w:ascii="仿宋" w:eastAsia="仿宋" w:hAnsi="仿宋"/>
          <w:sz w:val="28"/>
          <w:szCs w:val="28"/>
        </w:rPr>
        <w:t>为课程配备</w:t>
      </w:r>
      <w:r>
        <w:rPr>
          <w:rFonts w:ascii="仿宋" w:eastAsia="仿宋" w:hAnsi="仿宋" w:hint="eastAsia"/>
          <w:sz w:val="28"/>
          <w:szCs w:val="28"/>
        </w:rPr>
        <w:t>助教，支持编撰相关教材</w:t>
      </w:r>
      <w:r>
        <w:rPr>
          <w:rFonts w:ascii="仿宋" w:eastAsia="仿宋" w:hAnsi="仿宋"/>
          <w:sz w:val="28"/>
          <w:szCs w:val="28"/>
        </w:rPr>
        <w:t>或</w:t>
      </w:r>
      <w:r>
        <w:rPr>
          <w:rFonts w:ascii="仿宋" w:eastAsia="仿宋" w:hAnsi="仿宋" w:hint="eastAsia"/>
          <w:sz w:val="28"/>
          <w:szCs w:val="28"/>
        </w:rPr>
        <w:t>讲义，探索课程信息化建设，革新教学手段，组织相关教改研究。</w:t>
      </w:r>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hint="eastAsia"/>
          <w:sz w:val="28"/>
          <w:szCs w:val="28"/>
        </w:rPr>
        <w:t>1.3【质量监管】课程开设单位应将本单位所开设的核心通识课程纳入常规督导和教学检查体系中，落实核心通识课程建设管理的主体责任。</w:t>
      </w:r>
    </w:p>
    <w:p w:rsidR="00AB5D13" w:rsidRDefault="00AB5D13" w:rsidP="00AB5D13">
      <w:pPr>
        <w:pStyle w:val="2"/>
        <w:spacing w:line="560" w:lineRule="exact"/>
        <w:rPr>
          <w:rFonts w:ascii="仿宋" w:eastAsia="仿宋" w:hAnsi="仿宋"/>
          <w:sz w:val="28"/>
          <w:szCs w:val="28"/>
        </w:rPr>
      </w:pPr>
      <w:bookmarkStart w:id="4" w:name="_Toc501318719"/>
      <w:r>
        <w:rPr>
          <w:rFonts w:ascii="黑体" w:eastAsia="黑体" w:hAnsi="黑体" w:hint="eastAsia"/>
          <w:b w:val="0"/>
          <w:sz w:val="28"/>
          <w:szCs w:val="28"/>
        </w:rPr>
        <w:t>2. 课程定位与目标</w:t>
      </w:r>
      <w:bookmarkEnd w:id="4"/>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2.1【</w:t>
      </w:r>
      <w:r>
        <w:rPr>
          <w:rFonts w:ascii="仿宋" w:eastAsia="仿宋" w:hAnsi="仿宋" w:cs="Times New Roman"/>
          <w:sz w:val="28"/>
          <w:szCs w:val="28"/>
        </w:rPr>
        <w:t>价值导向</w:t>
      </w:r>
      <w:r>
        <w:rPr>
          <w:rFonts w:ascii="仿宋" w:eastAsia="仿宋" w:hAnsi="仿宋" w:cs="Times New Roman" w:hint="eastAsia"/>
          <w:sz w:val="28"/>
          <w:szCs w:val="28"/>
        </w:rPr>
        <w:t>】课程定位有助于学生树立社会主义核心价值观，</w:t>
      </w:r>
      <w:r w:rsidRPr="00F02B7C">
        <w:rPr>
          <w:rFonts w:ascii="仿宋" w:eastAsia="仿宋" w:hAnsi="仿宋" w:cs="Times New Roman" w:hint="eastAsia"/>
          <w:sz w:val="28"/>
          <w:szCs w:val="28"/>
        </w:rPr>
        <w:t>符合落实立德树人根本任务要求</w:t>
      </w:r>
      <w:r>
        <w:rPr>
          <w:rFonts w:ascii="仿宋" w:eastAsia="仿宋" w:hAnsi="仿宋" w:cs="Times New Roman" w:hint="eastAsia"/>
          <w:sz w:val="28"/>
          <w:szCs w:val="28"/>
        </w:rPr>
        <w:t>。</w:t>
      </w:r>
    </w:p>
    <w:p w:rsidR="00AB5D13" w:rsidRDefault="00AB5D13" w:rsidP="00AB5D13">
      <w:pPr>
        <w:pStyle w:val="20"/>
        <w:spacing w:line="560" w:lineRule="exact"/>
        <w:ind w:firstLine="566"/>
        <w:rPr>
          <w:rFonts w:ascii="仿宋" w:eastAsia="仿宋" w:hAnsi="仿宋" w:cs="仿宋"/>
          <w:sz w:val="28"/>
          <w:szCs w:val="28"/>
        </w:rPr>
      </w:pPr>
      <w:r w:rsidRPr="00D42830">
        <w:rPr>
          <w:rFonts w:ascii="仿宋" w:eastAsia="仿宋" w:hAnsi="仿宋" w:cs="仿宋"/>
          <w:bCs/>
          <w:sz w:val="28"/>
          <w:szCs w:val="28"/>
        </w:rPr>
        <w:t>2.2</w:t>
      </w:r>
      <w:r w:rsidRPr="00D42830">
        <w:rPr>
          <w:rFonts w:ascii="仿宋" w:eastAsia="仿宋" w:hAnsi="仿宋" w:cs="仿宋" w:hint="eastAsia"/>
          <w:bCs/>
          <w:sz w:val="28"/>
          <w:szCs w:val="28"/>
        </w:rPr>
        <w:t>【</w:t>
      </w:r>
      <w:r>
        <w:rPr>
          <w:rFonts w:ascii="仿宋" w:eastAsia="仿宋" w:hAnsi="仿宋" w:cs="仿宋" w:hint="eastAsia"/>
          <w:bCs/>
          <w:sz w:val="28"/>
          <w:szCs w:val="28"/>
        </w:rPr>
        <w:t>知识定位</w:t>
      </w:r>
      <w:r w:rsidRPr="00D42830">
        <w:rPr>
          <w:rFonts w:ascii="仿宋" w:eastAsia="仿宋" w:hAnsi="仿宋" w:cs="仿宋" w:hint="eastAsia"/>
          <w:bCs/>
          <w:sz w:val="28"/>
          <w:szCs w:val="28"/>
        </w:rPr>
        <w:t>】</w:t>
      </w:r>
      <w:r w:rsidRPr="00F02B7C">
        <w:rPr>
          <w:rFonts w:ascii="仿宋" w:eastAsia="仿宋" w:hAnsi="仿宋" w:cs="仿宋" w:hint="eastAsia"/>
          <w:bCs/>
          <w:sz w:val="28"/>
          <w:szCs w:val="28"/>
        </w:rPr>
        <w:t>课程重在反映社会赖以存在的共同知识与价值观，</w:t>
      </w:r>
      <w:r w:rsidRPr="00F02B7C">
        <w:rPr>
          <w:rFonts w:ascii="仿宋" w:eastAsia="仿宋" w:hAnsi="仿宋" w:cs="仿宋" w:hint="eastAsia"/>
          <w:bCs/>
          <w:sz w:val="28"/>
          <w:szCs w:val="28"/>
        </w:rPr>
        <w:lastRenderedPageBreak/>
        <w:t>帮助学生理解原理和方法，而非介绍某一相对孤立的领域</w:t>
      </w:r>
      <w:r>
        <w:rPr>
          <w:rFonts w:ascii="仿宋" w:eastAsia="仿宋" w:hAnsi="仿宋" w:cs="仿宋" w:hint="eastAsia"/>
          <w:bCs/>
          <w:sz w:val="28"/>
          <w:szCs w:val="28"/>
        </w:rPr>
        <w:t>。</w:t>
      </w:r>
      <w:r>
        <w:rPr>
          <w:rFonts w:ascii="仿宋" w:eastAsia="仿宋" w:hAnsi="仿宋" w:cs="仿宋" w:hint="eastAsia"/>
          <w:sz w:val="28"/>
          <w:szCs w:val="28"/>
        </w:rPr>
        <w:t>围绕学校人才培养总目标，弘扬岭南文化，融会古今知识、贯通中西文化、培育中华精神、形成世界眼光。</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sz w:val="28"/>
          <w:szCs w:val="28"/>
        </w:rPr>
        <w:t>2.</w:t>
      </w:r>
      <w:r w:rsidR="006B598C">
        <w:rPr>
          <w:rFonts w:ascii="仿宋" w:eastAsia="仿宋" w:hAnsi="仿宋" w:cs="Times New Roman"/>
          <w:sz w:val="28"/>
          <w:szCs w:val="28"/>
        </w:rPr>
        <w:t>3</w:t>
      </w:r>
      <w:r>
        <w:rPr>
          <w:rFonts w:ascii="仿宋" w:eastAsia="仿宋" w:hAnsi="仿宋" w:cs="Times New Roman" w:hint="eastAsia"/>
          <w:sz w:val="28"/>
          <w:szCs w:val="28"/>
        </w:rPr>
        <w:t>【能力</w:t>
      </w:r>
      <w:r>
        <w:rPr>
          <w:rFonts w:ascii="仿宋" w:eastAsia="仿宋" w:hAnsi="仿宋" w:cs="Times New Roman"/>
          <w:sz w:val="28"/>
          <w:szCs w:val="28"/>
        </w:rPr>
        <w:t>定位</w:t>
      </w:r>
      <w:r>
        <w:rPr>
          <w:rFonts w:ascii="仿宋" w:eastAsia="仿宋" w:hAnsi="仿宋" w:cs="Times New Roman" w:hint="eastAsia"/>
          <w:sz w:val="28"/>
          <w:szCs w:val="28"/>
        </w:rPr>
        <w:t>】</w:t>
      </w:r>
      <w:r w:rsidRPr="00F02B7C">
        <w:rPr>
          <w:rFonts w:ascii="仿宋" w:eastAsia="仿宋" w:hAnsi="仿宋" w:cs="Times New Roman" w:hint="eastAsia"/>
          <w:sz w:val="28"/>
          <w:szCs w:val="28"/>
        </w:rPr>
        <w:t>课程重在培养学生逻辑思考能力、情景思维能力、想象力、</w:t>
      </w:r>
      <w:r w:rsidR="00255483">
        <w:rPr>
          <w:rFonts w:ascii="仿宋" w:eastAsia="仿宋" w:hAnsi="仿宋" w:cs="Times New Roman" w:hint="eastAsia"/>
          <w:sz w:val="28"/>
          <w:szCs w:val="28"/>
        </w:rPr>
        <w:t>表达和</w:t>
      </w:r>
      <w:r w:rsidRPr="00F02B7C">
        <w:rPr>
          <w:rFonts w:ascii="仿宋" w:eastAsia="仿宋" w:hAnsi="仿宋" w:cs="Times New Roman" w:hint="eastAsia"/>
          <w:sz w:val="28"/>
          <w:szCs w:val="28"/>
        </w:rPr>
        <w:t>交流能力、批判能力，而非某一具体技能</w:t>
      </w:r>
      <w:r>
        <w:rPr>
          <w:rFonts w:ascii="仿宋" w:eastAsia="仿宋" w:hAnsi="仿宋" w:cs="Times New Roman" w:hint="eastAsia"/>
          <w:sz w:val="28"/>
          <w:szCs w:val="28"/>
        </w:rPr>
        <w:t>。</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2.</w:t>
      </w:r>
      <w:r w:rsidR="006B598C">
        <w:rPr>
          <w:rFonts w:ascii="仿宋" w:eastAsia="仿宋" w:hAnsi="仿宋" w:cs="Times New Roman"/>
          <w:sz w:val="28"/>
          <w:szCs w:val="28"/>
        </w:rPr>
        <w:t>4</w:t>
      </w:r>
      <w:r>
        <w:rPr>
          <w:rFonts w:ascii="仿宋" w:eastAsia="仿宋" w:hAnsi="仿宋" w:cs="Times New Roman" w:hint="eastAsia"/>
          <w:sz w:val="28"/>
          <w:szCs w:val="28"/>
        </w:rPr>
        <w:t>【情感</w:t>
      </w:r>
      <w:r>
        <w:rPr>
          <w:rFonts w:ascii="仿宋" w:eastAsia="仿宋" w:hAnsi="仿宋" w:cs="Times New Roman"/>
          <w:sz w:val="28"/>
          <w:szCs w:val="28"/>
        </w:rPr>
        <w:t>定位</w:t>
      </w:r>
      <w:r>
        <w:rPr>
          <w:rFonts w:ascii="仿宋" w:eastAsia="仿宋" w:hAnsi="仿宋" w:cs="Times New Roman" w:hint="eastAsia"/>
          <w:sz w:val="28"/>
          <w:szCs w:val="28"/>
        </w:rPr>
        <w:t>】</w:t>
      </w:r>
      <w:r>
        <w:rPr>
          <w:rFonts w:ascii="仿宋" w:eastAsia="仿宋" w:hAnsi="仿宋" w:cs="Times New Roman"/>
          <w:sz w:val="28"/>
          <w:szCs w:val="28"/>
        </w:rPr>
        <w:t xml:space="preserve"> </w:t>
      </w:r>
      <w:r w:rsidRPr="00F02B7C">
        <w:rPr>
          <w:rFonts w:ascii="仿宋" w:eastAsia="仿宋" w:hAnsi="仿宋" w:cs="Times New Roman" w:hint="eastAsia"/>
          <w:sz w:val="28"/>
          <w:szCs w:val="28"/>
        </w:rPr>
        <w:t>课程不仅致力于引人向善，激发学生求知热情，更加致力于系统阐述崇高价值本身</w:t>
      </w:r>
      <w:r w:rsidR="00F2350A">
        <w:rPr>
          <w:rFonts w:ascii="仿宋" w:eastAsia="仿宋" w:hAnsi="仿宋" w:cs="Times New Roman" w:hint="eastAsia"/>
          <w:sz w:val="28"/>
          <w:szCs w:val="28"/>
        </w:rPr>
        <w:t>。</w:t>
      </w:r>
    </w:p>
    <w:p w:rsidR="00AB5D13" w:rsidRPr="00E81EF3" w:rsidRDefault="00AB5D13" w:rsidP="00AB5D13">
      <w:pPr>
        <w:autoSpaceDE w:val="0"/>
        <w:spacing w:line="560" w:lineRule="exact"/>
        <w:ind w:firstLineChars="200" w:firstLine="566"/>
        <w:rPr>
          <w:rFonts w:ascii="仿宋" w:eastAsia="仿宋" w:hAnsi="仿宋" w:cs="仿宋"/>
          <w:sz w:val="28"/>
          <w:szCs w:val="28"/>
        </w:rPr>
      </w:pPr>
      <w:r>
        <w:rPr>
          <w:rFonts w:ascii="仿宋" w:eastAsia="仿宋" w:hAnsi="仿宋" w:cs="仿宋" w:hint="eastAsia"/>
          <w:sz w:val="28"/>
          <w:szCs w:val="28"/>
        </w:rPr>
        <w:t>2.</w:t>
      </w:r>
      <w:r w:rsidR="006B598C">
        <w:rPr>
          <w:rFonts w:ascii="仿宋" w:eastAsia="仿宋" w:hAnsi="仿宋" w:cs="仿宋"/>
          <w:sz w:val="28"/>
          <w:szCs w:val="28"/>
        </w:rPr>
        <w:t>5</w:t>
      </w:r>
      <w:r>
        <w:rPr>
          <w:rFonts w:ascii="仿宋" w:eastAsia="仿宋" w:hAnsi="仿宋" w:cs="仿宋" w:hint="eastAsia"/>
          <w:sz w:val="28"/>
          <w:szCs w:val="28"/>
        </w:rPr>
        <w:t>【表述清晰】课程目标</w:t>
      </w:r>
      <w:r w:rsidRPr="00E81EF3">
        <w:rPr>
          <w:rFonts w:ascii="仿宋" w:eastAsia="仿宋" w:hAnsi="仿宋" w:cs="仿宋" w:hint="eastAsia"/>
          <w:sz w:val="28"/>
          <w:szCs w:val="28"/>
        </w:rPr>
        <w:t>清晰明确表述学生在修读完该课程后在知识领域、能力领域、情感领域的学习效果。课程目标可达成、可衡量、可评价，而非泛泛而谈。</w:t>
      </w:r>
    </w:p>
    <w:p w:rsidR="00AB5D13" w:rsidRDefault="00AB5D13" w:rsidP="00AB5D13">
      <w:pPr>
        <w:pStyle w:val="2"/>
        <w:spacing w:line="560" w:lineRule="exact"/>
        <w:rPr>
          <w:rFonts w:ascii="黑体" w:eastAsia="黑体" w:hAnsi="黑体"/>
          <w:b w:val="0"/>
          <w:sz w:val="28"/>
          <w:szCs w:val="28"/>
        </w:rPr>
      </w:pPr>
      <w:bookmarkStart w:id="5" w:name="_Toc501318720"/>
      <w:r>
        <w:rPr>
          <w:rFonts w:ascii="黑体" w:eastAsia="黑体" w:hAnsi="黑体"/>
          <w:b w:val="0"/>
          <w:sz w:val="28"/>
          <w:szCs w:val="28"/>
        </w:rPr>
        <w:t xml:space="preserve">3. </w:t>
      </w:r>
      <w:r>
        <w:rPr>
          <w:rFonts w:ascii="黑体" w:eastAsia="黑体" w:hAnsi="黑体" w:hint="eastAsia"/>
          <w:b w:val="0"/>
          <w:sz w:val="28"/>
          <w:szCs w:val="28"/>
        </w:rPr>
        <w:t>课程内容</w:t>
      </w:r>
      <w:bookmarkEnd w:id="5"/>
      <w:r>
        <w:rPr>
          <w:rFonts w:ascii="黑体" w:eastAsia="黑体" w:hAnsi="黑体" w:hint="eastAsia"/>
          <w:b w:val="0"/>
          <w:sz w:val="28"/>
          <w:szCs w:val="28"/>
        </w:rPr>
        <w:tab/>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sz w:val="28"/>
          <w:szCs w:val="28"/>
        </w:rPr>
        <w:t>3.1</w:t>
      </w:r>
      <w:r>
        <w:rPr>
          <w:rFonts w:ascii="仿宋" w:eastAsia="仿宋" w:hAnsi="仿宋" w:cs="Times New Roman" w:hint="eastAsia"/>
          <w:sz w:val="28"/>
          <w:szCs w:val="28"/>
        </w:rPr>
        <w:t>【科学设计】课程名称体现课程核心内容，课程内容紧扣课程目标，每周教学进度安排符合学生学习规律，并尽可能多的满足指标3.</w:t>
      </w:r>
      <w:r w:rsidR="00F2350A">
        <w:rPr>
          <w:rFonts w:ascii="仿宋" w:eastAsia="仿宋" w:hAnsi="仿宋" w:cs="Times New Roman"/>
          <w:sz w:val="28"/>
          <w:szCs w:val="28"/>
        </w:rPr>
        <w:t>2</w:t>
      </w:r>
      <w:r>
        <w:rPr>
          <w:rFonts w:ascii="仿宋" w:eastAsia="仿宋" w:hAnsi="仿宋" w:cs="Times New Roman" w:hint="eastAsia"/>
          <w:sz w:val="28"/>
          <w:szCs w:val="28"/>
        </w:rPr>
        <w:t>-</w:t>
      </w:r>
      <w:r>
        <w:rPr>
          <w:rFonts w:ascii="仿宋" w:eastAsia="仿宋" w:hAnsi="仿宋" w:cs="Times New Roman"/>
          <w:sz w:val="28"/>
          <w:szCs w:val="28"/>
        </w:rPr>
        <w:t>3.5的要求</w:t>
      </w:r>
      <w:r>
        <w:rPr>
          <w:rFonts w:ascii="仿宋" w:eastAsia="仿宋" w:hAnsi="仿宋" w:cs="Times New Roman" w:hint="eastAsia"/>
          <w:sz w:val="28"/>
          <w:szCs w:val="28"/>
        </w:rPr>
        <w:t>。</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2</w:t>
      </w:r>
      <w:r>
        <w:rPr>
          <w:rFonts w:ascii="仿宋" w:eastAsia="仿宋" w:hAnsi="仿宋" w:cs="Times New Roman" w:hint="eastAsia"/>
          <w:sz w:val="28"/>
          <w:szCs w:val="28"/>
        </w:rPr>
        <w:t>【交叉融合】</w:t>
      </w:r>
      <w:r>
        <w:rPr>
          <w:rFonts w:ascii="仿宋" w:eastAsia="仿宋" w:hAnsi="仿宋" w:cs="Times New Roman"/>
          <w:sz w:val="28"/>
          <w:szCs w:val="28"/>
        </w:rPr>
        <w:t>体现</w:t>
      </w:r>
      <w:r>
        <w:rPr>
          <w:rFonts w:ascii="仿宋" w:eastAsia="仿宋" w:hAnsi="仿宋" w:cs="Times New Roman" w:hint="eastAsia"/>
          <w:sz w:val="28"/>
          <w:szCs w:val="28"/>
        </w:rPr>
        <w:t>文文融合、理理融合、文理融合、文医融合等特征，有助于非本专业的学生形成对某学科领域的宏观理解。</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3</w:t>
      </w:r>
      <w:r>
        <w:rPr>
          <w:rFonts w:ascii="仿宋" w:eastAsia="仿宋" w:hAnsi="仿宋" w:cs="Times New Roman" w:hint="eastAsia"/>
          <w:sz w:val="28"/>
          <w:szCs w:val="28"/>
        </w:rPr>
        <w:t>【理解方法】</w:t>
      </w:r>
      <w:r w:rsidRPr="001E2434">
        <w:rPr>
          <w:rFonts w:ascii="仿宋" w:eastAsia="仿宋" w:hAnsi="仿宋" w:cs="仿宋" w:hint="eastAsia"/>
          <w:sz w:val="28"/>
          <w:szCs w:val="28"/>
        </w:rPr>
        <w:t>课程内容有助于学生理解人文学科、自然科学、社会科学思维方式和方法论，挖掘各学科背后的人文精神，避免太细太专的内容</w:t>
      </w:r>
      <w:r w:rsidR="00255483">
        <w:rPr>
          <w:rFonts w:ascii="仿宋" w:eastAsia="仿宋" w:hAnsi="仿宋" w:cs="仿宋" w:hint="eastAsia"/>
          <w:sz w:val="28"/>
          <w:szCs w:val="28"/>
        </w:rPr>
        <w:t>占比过大</w:t>
      </w:r>
      <w:r>
        <w:rPr>
          <w:rFonts w:ascii="仿宋" w:eastAsia="仿宋" w:hAnsi="仿宋" w:cs="仿宋" w:hint="eastAsia"/>
          <w:sz w:val="28"/>
          <w:szCs w:val="28"/>
        </w:rPr>
        <w:t>。</w:t>
      </w:r>
    </w:p>
    <w:p w:rsidR="00AB5D13" w:rsidRDefault="00AB5D13" w:rsidP="00AB5D13">
      <w:pPr>
        <w:pStyle w:val="20"/>
        <w:ind w:firstLine="566"/>
        <w:rPr>
          <w:rFonts w:ascii="仿宋" w:eastAsia="仿宋" w:hAnsi="仿宋" w:cs="Times New Roman"/>
          <w:sz w:val="28"/>
          <w:szCs w:val="28"/>
        </w:rPr>
      </w:pPr>
      <w:r>
        <w:rPr>
          <w:rFonts w:ascii="仿宋" w:eastAsia="仿宋" w:hAnsi="仿宋" w:cs="仿宋" w:hint="eastAsia"/>
          <w:bCs/>
          <w:sz w:val="28"/>
          <w:szCs w:val="28"/>
        </w:rPr>
        <w:t>3.</w:t>
      </w:r>
      <w:r>
        <w:rPr>
          <w:rFonts w:ascii="仿宋" w:eastAsia="仿宋" w:hAnsi="仿宋" w:cs="仿宋"/>
          <w:bCs/>
          <w:sz w:val="28"/>
          <w:szCs w:val="28"/>
        </w:rPr>
        <w:t>4【传递</w:t>
      </w:r>
      <w:r>
        <w:rPr>
          <w:rFonts w:ascii="仿宋" w:eastAsia="仿宋" w:hAnsi="仿宋" w:cs="仿宋" w:hint="eastAsia"/>
          <w:bCs/>
          <w:sz w:val="28"/>
          <w:szCs w:val="28"/>
        </w:rPr>
        <w:t>情感】</w:t>
      </w:r>
      <w:r>
        <w:rPr>
          <w:rFonts w:ascii="仿宋" w:eastAsia="仿宋" w:hAnsi="仿宋" w:cs="仿宋" w:hint="eastAsia"/>
          <w:sz w:val="28"/>
          <w:szCs w:val="28"/>
        </w:rPr>
        <w:t>引导学生形成积极的态度和价值观，与自然、社会和他人和谐相处，悦纳自我，加深对生命的思考，</w:t>
      </w:r>
      <w:r>
        <w:rPr>
          <w:rFonts w:ascii="仿宋" w:eastAsia="仿宋" w:hAnsi="仿宋" w:cs="Times New Roman" w:hint="eastAsia"/>
          <w:sz w:val="28"/>
          <w:szCs w:val="28"/>
        </w:rPr>
        <w:t>加强对生命的热爱和敬畏。</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sz w:val="28"/>
          <w:szCs w:val="28"/>
        </w:rPr>
        <w:t>.5</w:t>
      </w:r>
      <w:r>
        <w:rPr>
          <w:rFonts w:ascii="仿宋" w:eastAsia="仿宋" w:hAnsi="仿宋" w:cs="Times New Roman" w:hint="eastAsia"/>
          <w:sz w:val="28"/>
          <w:szCs w:val="28"/>
        </w:rPr>
        <w:t>【</w:t>
      </w:r>
      <w:r>
        <w:rPr>
          <w:rFonts w:ascii="仿宋" w:eastAsia="仿宋" w:hAnsi="仿宋" w:cs="Times New Roman"/>
          <w:sz w:val="28"/>
          <w:szCs w:val="28"/>
        </w:rPr>
        <w:t>接触经典</w:t>
      </w:r>
      <w:r>
        <w:rPr>
          <w:rFonts w:ascii="仿宋" w:eastAsia="仿宋" w:hAnsi="仿宋" w:cs="Times New Roman" w:hint="eastAsia"/>
          <w:sz w:val="28"/>
          <w:szCs w:val="28"/>
        </w:rPr>
        <w:t>】有效引导学生系统研读古今中外经典原著</w:t>
      </w:r>
      <w:r w:rsidR="00F2350A">
        <w:rPr>
          <w:rFonts w:ascii="仿宋" w:eastAsia="仿宋" w:hAnsi="仿宋" w:cs="Times New Roman" w:hint="eastAsia"/>
          <w:sz w:val="28"/>
          <w:szCs w:val="28"/>
        </w:rPr>
        <w:t>和</w:t>
      </w:r>
      <w:r w:rsidR="00F2350A" w:rsidRPr="00F2350A">
        <w:rPr>
          <w:rFonts w:ascii="仿宋" w:eastAsia="仿宋" w:hAnsi="仿宋" w:cs="Times New Roman" w:hint="eastAsia"/>
          <w:sz w:val="28"/>
          <w:szCs w:val="28"/>
        </w:rPr>
        <w:t>里程</w:t>
      </w:r>
      <w:r w:rsidR="00F2350A" w:rsidRPr="00F2350A">
        <w:rPr>
          <w:rFonts w:ascii="仿宋" w:eastAsia="仿宋" w:hAnsi="仿宋" w:cs="Times New Roman" w:hint="eastAsia"/>
          <w:sz w:val="28"/>
          <w:szCs w:val="28"/>
        </w:rPr>
        <w:lastRenderedPageBreak/>
        <w:t>碑式的研究成果</w:t>
      </w:r>
      <w:r w:rsidR="00F2350A">
        <w:rPr>
          <w:rFonts w:ascii="仿宋" w:eastAsia="仿宋" w:hAnsi="仿宋" w:cs="Times New Roman" w:hint="eastAsia"/>
          <w:sz w:val="28"/>
          <w:szCs w:val="28"/>
        </w:rPr>
        <w:t>，</w:t>
      </w:r>
      <w:r>
        <w:rPr>
          <w:rFonts w:ascii="仿宋" w:eastAsia="仿宋" w:hAnsi="仿宋" w:cs="Times New Roman" w:hint="eastAsia"/>
          <w:sz w:val="28"/>
          <w:szCs w:val="28"/>
        </w:rPr>
        <w:t>探寻学科源头和人文内涵</w:t>
      </w:r>
      <w:r w:rsidRPr="00D5299E">
        <w:rPr>
          <w:rFonts w:ascii="仿宋" w:eastAsia="仿宋" w:hAnsi="仿宋" w:cs="Times New Roman" w:hint="eastAsia"/>
          <w:sz w:val="28"/>
          <w:szCs w:val="28"/>
        </w:rPr>
        <w:t>。</w:t>
      </w:r>
    </w:p>
    <w:p w:rsidR="00AB5D13" w:rsidRPr="00E81EF3" w:rsidRDefault="00AB5D13" w:rsidP="00AB5D13">
      <w:pPr>
        <w:pStyle w:val="2"/>
        <w:rPr>
          <w:rFonts w:ascii="黑体" w:eastAsia="黑体" w:hAnsi="黑体"/>
          <w:sz w:val="28"/>
          <w:szCs w:val="28"/>
        </w:rPr>
      </w:pPr>
      <w:bookmarkStart w:id="6" w:name="_Toc501318721"/>
      <w:r w:rsidRPr="00E81EF3">
        <w:rPr>
          <w:rFonts w:ascii="黑体" w:eastAsia="黑体" w:hAnsi="黑体"/>
          <w:b w:val="0"/>
          <w:sz w:val="28"/>
          <w:szCs w:val="28"/>
        </w:rPr>
        <w:t>4.课程实施</w:t>
      </w:r>
      <w:bookmarkEnd w:id="6"/>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.1【方法手段】教学方法注重提高学生学习参与度，有助于调动学生学习兴趣和学术志趣。</w:t>
      </w:r>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【课堂组织】课堂规模适当，组织方式有利于培养学生沟通表达和团队合作能力，有助于形成对话、质疑、研讨的课堂氛围。</w:t>
      </w:r>
    </w:p>
    <w:p w:rsidR="00AB5D13" w:rsidRDefault="006B598C" w:rsidP="00AB5D13">
      <w:pPr>
        <w:spacing w:line="560" w:lineRule="exact"/>
        <w:ind w:firstLineChars="200" w:firstLine="566"/>
        <w:rPr>
          <w:rFonts w:ascii="仿宋" w:eastAsia="仿宋" w:hAnsi="仿宋"/>
          <w:sz w:val="28"/>
          <w:szCs w:val="28"/>
        </w:rPr>
      </w:pPr>
      <w:r>
        <w:rPr>
          <w:rFonts w:ascii="仿宋" w:eastAsia="仿宋" w:hAnsi="仿宋"/>
          <w:sz w:val="28"/>
          <w:szCs w:val="28"/>
        </w:rPr>
        <w:t>4</w:t>
      </w:r>
      <w:r w:rsidR="00AB5D13">
        <w:rPr>
          <w:rFonts w:ascii="仿宋" w:eastAsia="仿宋" w:hAnsi="仿宋" w:hint="eastAsia"/>
          <w:sz w:val="28"/>
          <w:szCs w:val="28"/>
        </w:rPr>
        <w:t>.</w:t>
      </w:r>
      <w:r>
        <w:rPr>
          <w:rFonts w:ascii="仿宋" w:eastAsia="仿宋" w:hAnsi="仿宋"/>
          <w:sz w:val="28"/>
          <w:szCs w:val="28"/>
        </w:rPr>
        <w:t>3</w:t>
      </w:r>
      <w:r w:rsidR="00AB5D13">
        <w:rPr>
          <w:rFonts w:ascii="仿宋" w:eastAsia="仿宋" w:hAnsi="仿宋" w:hint="eastAsia"/>
          <w:sz w:val="28"/>
          <w:szCs w:val="28"/>
        </w:rPr>
        <w:t>【信息化建设】积极开展在线开放课程建设</w:t>
      </w:r>
      <w:r w:rsidR="00AB5D13">
        <w:rPr>
          <w:rFonts w:ascii="仿宋" w:eastAsia="仿宋" w:hAnsi="仿宋" w:cs="Times New Roman" w:hint="eastAsia"/>
          <w:sz w:val="28"/>
          <w:szCs w:val="28"/>
        </w:rPr>
        <w:t>，或使用已有在线开放课程辅助教学，积极实践混合式教学、“翻转课堂”等教学模式。助力多校区同时开课，扩大课程受益面</w:t>
      </w:r>
      <w:r w:rsidR="00AB5D13">
        <w:rPr>
          <w:rFonts w:ascii="仿宋" w:eastAsia="仿宋" w:hAnsi="仿宋" w:hint="eastAsia"/>
          <w:sz w:val="28"/>
          <w:szCs w:val="28"/>
        </w:rPr>
        <w:t>。</w:t>
      </w:r>
    </w:p>
    <w:p w:rsidR="00AB5D13" w:rsidRDefault="00AB5D13" w:rsidP="00AB5D13">
      <w:pPr>
        <w:pStyle w:val="2"/>
        <w:spacing w:line="560" w:lineRule="exact"/>
        <w:rPr>
          <w:rFonts w:ascii="黑体" w:eastAsia="黑体" w:hAnsi="黑体"/>
          <w:b w:val="0"/>
          <w:sz w:val="28"/>
          <w:szCs w:val="28"/>
        </w:rPr>
      </w:pPr>
      <w:bookmarkStart w:id="7" w:name="_Toc501318722"/>
      <w:r>
        <w:rPr>
          <w:rFonts w:ascii="黑体" w:eastAsia="黑体" w:hAnsi="黑体" w:hint="eastAsia"/>
          <w:b w:val="0"/>
          <w:sz w:val="28"/>
          <w:szCs w:val="28"/>
        </w:rPr>
        <w:t>5.教师及课程资源</w:t>
      </w:r>
      <w:bookmarkEnd w:id="7"/>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.1【教师水平】践行立德树人要求，教学能力和学术水平满足教学要求，积极参与培训和实践研修，开展相关教学研究。</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hint="eastAsia"/>
          <w:sz w:val="28"/>
          <w:szCs w:val="28"/>
        </w:rPr>
        <w:t>5.</w:t>
      </w:r>
      <w:r w:rsidR="006B598C">
        <w:rPr>
          <w:rFonts w:ascii="仿宋" w:eastAsia="仿宋" w:hAnsi="仿宋"/>
          <w:sz w:val="28"/>
          <w:szCs w:val="28"/>
        </w:rPr>
        <w:t>2</w:t>
      </w:r>
      <w:r>
        <w:rPr>
          <w:rFonts w:ascii="仿宋" w:eastAsia="仿宋" w:hAnsi="仿宋" w:hint="eastAsia"/>
          <w:sz w:val="28"/>
          <w:szCs w:val="28"/>
        </w:rPr>
        <w:t>【团队建设】建设课程教学团队，配备助教，课后</w:t>
      </w:r>
      <w:r>
        <w:rPr>
          <w:rFonts w:ascii="仿宋" w:eastAsia="仿宋" w:hAnsi="仿宋" w:cs="Times New Roman" w:hint="eastAsia"/>
          <w:sz w:val="28"/>
          <w:szCs w:val="28"/>
        </w:rPr>
        <w:t>及时答疑批改作业。</w:t>
      </w:r>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hint="eastAsia"/>
          <w:sz w:val="28"/>
          <w:szCs w:val="28"/>
        </w:rPr>
        <w:t>5.</w:t>
      </w:r>
      <w:r w:rsidR="006B598C">
        <w:rPr>
          <w:rFonts w:ascii="仿宋" w:eastAsia="仿宋" w:hAnsi="仿宋"/>
          <w:sz w:val="28"/>
          <w:szCs w:val="28"/>
        </w:rPr>
        <w:t>3</w:t>
      </w:r>
      <w:r>
        <w:rPr>
          <w:rFonts w:ascii="仿宋" w:eastAsia="仿宋" w:hAnsi="仿宋" w:hint="eastAsia"/>
          <w:sz w:val="28"/>
          <w:szCs w:val="28"/>
        </w:rPr>
        <w:t>【教辅材料】教材、讲义、教辅材料</w:t>
      </w:r>
      <w:r w:rsidR="00255483">
        <w:rPr>
          <w:rFonts w:ascii="仿宋" w:eastAsia="仿宋" w:hAnsi="仿宋" w:hint="eastAsia"/>
          <w:sz w:val="28"/>
          <w:szCs w:val="28"/>
        </w:rPr>
        <w:t>的</w:t>
      </w:r>
      <w:r>
        <w:rPr>
          <w:rFonts w:ascii="仿宋" w:eastAsia="仿宋" w:hAnsi="仿宋" w:hint="eastAsia"/>
          <w:sz w:val="28"/>
          <w:szCs w:val="28"/>
        </w:rPr>
        <w:t>选择编制符合学校要求，能满足学生堂上学习和自主学习需求。</w:t>
      </w:r>
    </w:p>
    <w:p w:rsidR="00AB5D13" w:rsidRDefault="00AB5D13" w:rsidP="00AB5D13">
      <w:pPr>
        <w:pStyle w:val="2"/>
        <w:spacing w:line="560" w:lineRule="exact"/>
        <w:rPr>
          <w:rFonts w:ascii="黑体" w:eastAsia="黑体" w:hAnsi="黑体"/>
          <w:b w:val="0"/>
          <w:sz w:val="28"/>
          <w:szCs w:val="28"/>
        </w:rPr>
      </w:pPr>
      <w:bookmarkStart w:id="8" w:name="_Toc501318723"/>
      <w:r>
        <w:rPr>
          <w:rFonts w:ascii="黑体" w:eastAsia="黑体" w:hAnsi="黑体" w:hint="eastAsia"/>
          <w:b w:val="0"/>
          <w:sz w:val="28"/>
          <w:szCs w:val="28"/>
        </w:rPr>
        <w:t>6.</w:t>
      </w:r>
      <w:bookmarkEnd w:id="8"/>
      <w:r>
        <w:rPr>
          <w:rFonts w:ascii="黑体" w:eastAsia="黑体" w:hAnsi="黑体" w:hint="eastAsia"/>
          <w:b w:val="0"/>
          <w:sz w:val="28"/>
          <w:szCs w:val="28"/>
        </w:rPr>
        <w:t>课程考核与评价</w:t>
      </w:r>
    </w:p>
    <w:p w:rsidR="00AB5D13" w:rsidRDefault="006B598C" w:rsidP="00AB5D13">
      <w:pPr>
        <w:spacing w:line="560" w:lineRule="exact"/>
        <w:ind w:firstLineChars="200" w:firstLine="566"/>
        <w:rPr>
          <w:rFonts w:ascii="仿宋" w:eastAsia="仿宋" w:hAnsi="仿宋"/>
          <w:sz w:val="28"/>
          <w:szCs w:val="28"/>
        </w:rPr>
      </w:pPr>
      <w:r>
        <w:rPr>
          <w:rFonts w:ascii="仿宋" w:eastAsia="仿宋" w:hAnsi="仿宋"/>
          <w:sz w:val="28"/>
          <w:szCs w:val="28"/>
        </w:rPr>
        <w:t>6</w:t>
      </w:r>
      <w:r w:rsidR="00AB5D13">
        <w:rPr>
          <w:rFonts w:ascii="仿宋" w:eastAsia="仿宋" w:hAnsi="仿宋" w:hint="eastAsia"/>
          <w:sz w:val="28"/>
          <w:szCs w:val="28"/>
        </w:rPr>
        <w:t>.</w:t>
      </w:r>
      <w:r>
        <w:rPr>
          <w:rFonts w:ascii="仿宋" w:eastAsia="仿宋" w:hAnsi="仿宋"/>
          <w:sz w:val="28"/>
          <w:szCs w:val="28"/>
        </w:rPr>
        <w:t>1</w:t>
      </w:r>
      <w:r w:rsidR="00AB5D13">
        <w:rPr>
          <w:rFonts w:ascii="仿宋" w:eastAsia="仿宋" w:hAnsi="仿宋" w:hint="eastAsia"/>
          <w:sz w:val="28"/>
          <w:szCs w:val="28"/>
        </w:rPr>
        <w:t>【课程作业】根据教学内容和学生情况合理布置作业，注重作业的设计、布置频率和效果，引导学生高质量完成作业，认真批改作业，认真讲解作业，分析作业结果</w:t>
      </w:r>
      <w:r w:rsidR="00255483">
        <w:rPr>
          <w:rFonts w:ascii="仿宋" w:eastAsia="仿宋" w:hAnsi="仿宋" w:hint="eastAsia"/>
          <w:sz w:val="28"/>
          <w:szCs w:val="28"/>
        </w:rPr>
        <w:t>，并给与学生有效反馈</w:t>
      </w:r>
      <w:r w:rsidR="00AB5D13">
        <w:rPr>
          <w:rFonts w:ascii="仿宋" w:eastAsia="仿宋" w:hAnsi="仿宋" w:hint="eastAsia"/>
          <w:sz w:val="28"/>
          <w:szCs w:val="28"/>
        </w:rPr>
        <w:t xml:space="preserve">。 </w:t>
      </w:r>
    </w:p>
    <w:p w:rsidR="00AB5D13" w:rsidRDefault="00AB5D13" w:rsidP="00AB5D13">
      <w:pPr>
        <w:spacing w:line="560" w:lineRule="exact"/>
        <w:ind w:firstLineChars="200" w:firstLine="566"/>
        <w:rPr>
          <w:rFonts w:ascii="仿宋" w:eastAsia="仿宋" w:hAnsi="仿宋"/>
          <w:sz w:val="28"/>
          <w:szCs w:val="28"/>
        </w:rPr>
      </w:pPr>
      <w:r>
        <w:rPr>
          <w:rFonts w:ascii="仿宋" w:eastAsia="仿宋" w:hAnsi="仿宋" w:hint="eastAsia"/>
          <w:sz w:val="28"/>
          <w:szCs w:val="28"/>
        </w:rPr>
        <w:t>6.</w:t>
      </w:r>
      <w:r w:rsidR="006B598C">
        <w:rPr>
          <w:rFonts w:ascii="仿宋" w:eastAsia="仿宋" w:hAnsi="仿宋"/>
          <w:sz w:val="28"/>
          <w:szCs w:val="28"/>
        </w:rPr>
        <w:t>2</w:t>
      </w:r>
      <w:r>
        <w:rPr>
          <w:rFonts w:ascii="仿宋" w:eastAsia="仿宋" w:hAnsi="仿宋" w:hint="eastAsia"/>
          <w:sz w:val="28"/>
          <w:szCs w:val="28"/>
        </w:rPr>
        <w:t>【形成性评价】采用多元合理有效的课程考核</w:t>
      </w:r>
      <w:r>
        <w:rPr>
          <w:rFonts w:ascii="仿宋" w:eastAsia="仿宋" w:hAnsi="仿宋"/>
          <w:sz w:val="28"/>
          <w:szCs w:val="28"/>
        </w:rPr>
        <w:t>方式</w:t>
      </w:r>
      <w:r>
        <w:rPr>
          <w:rFonts w:ascii="仿宋" w:eastAsia="仿宋" w:hAnsi="仿宋" w:hint="eastAsia"/>
          <w:sz w:val="28"/>
          <w:szCs w:val="28"/>
        </w:rPr>
        <w:t>，</w:t>
      </w:r>
      <w:r>
        <w:rPr>
          <w:rFonts w:ascii="仿宋" w:eastAsia="仿宋" w:hAnsi="仿宋" w:cs="Times New Roman" w:hint="eastAsia"/>
          <w:sz w:val="28"/>
          <w:szCs w:val="28"/>
        </w:rPr>
        <w:t>把作业、</w:t>
      </w:r>
      <w:r>
        <w:rPr>
          <w:rFonts w:ascii="仿宋" w:eastAsia="仿宋" w:hAnsi="仿宋" w:cs="Times New Roman" w:hint="eastAsia"/>
          <w:sz w:val="28"/>
          <w:szCs w:val="28"/>
        </w:rPr>
        <w:lastRenderedPageBreak/>
        <w:t>随堂考核、实践活动、小组展示、阶段性考核、期末测评等方式有机结合起来，</w:t>
      </w:r>
      <w:r>
        <w:rPr>
          <w:rFonts w:ascii="仿宋" w:eastAsia="仿宋" w:hAnsi="仿宋" w:hint="eastAsia"/>
          <w:sz w:val="28"/>
          <w:szCs w:val="28"/>
        </w:rPr>
        <w:t>多维度</w:t>
      </w:r>
      <w:r>
        <w:rPr>
          <w:rFonts w:ascii="仿宋" w:eastAsia="仿宋" w:hAnsi="仿宋" w:cs="Times New Roman" w:hint="eastAsia"/>
          <w:sz w:val="28"/>
          <w:szCs w:val="28"/>
        </w:rPr>
        <w:t>考查课程目标达成情况</w:t>
      </w:r>
      <w:r>
        <w:rPr>
          <w:rFonts w:ascii="仿宋" w:eastAsia="仿宋" w:hAnsi="仿宋" w:hint="eastAsia"/>
          <w:sz w:val="28"/>
          <w:szCs w:val="28"/>
        </w:rPr>
        <w:t>。</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cs="Times New Roman" w:hint="eastAsia"/>
          <w:sz w:val="28"/>
          <w:szCs w:val="28"/>
        </w:rPr>
        <w:t>6.</w:t>
      </w:r>
      <w:r w:rsidR="006B598C">
        <w:rPr>
          <w:rFonts w:ascii="仿宋" w:eastAsia="仿宋" w:hAnsi="仿宋" w:cs="Times New Roman"/>
          <w:sz w:val="28"/>
          <w:szCs w:val="28"/>
        </w:rPr>
        <w:t>3</w:t>
      </w:r>
      <w:r>
        <w:rPr>
          <w:rFonts w:ascii="仿宋" w:eastAsia="仿宋" w:hAnsi="仿宋" w:cs="Times New Roman" w:hint="eastAsia"/>
          <w:sz w:val="28"/>
          <w:szCs w:val="28"/>
        </w:rPr>
        <w:t>【学术主导】考核能有效检验学生阅读、写作、实践等基本学术能力。</w:t>
      </w:r>
    </w:p>
    <w:p w:rsidR="00AB5D13" w:rsidRDefault="00AB5D13" w:rsidP="00AB5D13">
      <w:pPr>
        <w:autoSpaceDE w:val="0"/>
        <w:spacing w:line="560" w:lineRule="exact"/>
        <w:ind w:firstLineChars="200" w:firstLine="566"/>
        <w:rPr>
          <w:rFonts w:ascii="仿宋" w:eastAsia="仿宋" w:hAnsi="仿宋"/>
          <w:sz w:val="28"/>
          <w:szCs w:val="28"/>
        </w:rPr>
      </w:pPr>
      <w:r>
        <w:rPr>
          <w:rFonts w:ascii="仿宋" w:eastAsia="仿宋" w:hAnsi="仿宋" w:hint="eastAsia"/>
          <w:sz w:val="28"/>
          <w:szCs w:val="28"/>
        </w:rPr>
        <w:t>6.</w:t>
      </w:r>
      <w:r w:rsidR="006B598C">
        <w:rPr>
          <w:rFonts w:ascii="仿宋" w:eastAsia="仿宋" w:hAnsi="仿宋"/>
          <w:sz w:val="28"/>
          <w:szCs w:val="28"/>
        </w:rPr>
        <w:t>4</w:t>
      </w:r>
      <w:r>
        <w:rPr>
          <w:rFonts w:ascii="仿宋" w:eastAsia="仿宋" w:hAnsi="仿宋" w:hint="eastAsia"/>
          <w:sz w:val="28"/>
          <w:szCs w:val="28"/>
        </w:rPr>
        <w:t>【学习收获】采用座谈、问卷等形式定期收集学生对课程的评价意见和学习感受，了解学生学习体验、收获和建议。</w:t>
      </w:r>
    </w:p>
    <w:p w:rsidR="00AB5D13" w:rsidRDefault="00AB5D13" w:rsidP="00AB5D13">
      <w:pPr>
        <w:autoSpaceDE w:val="0"/>
        <w:spacing w:line="560" w:lineRule="exact"/>
        <w:ind w:firstLineChars="200" w:firstLine="566"/>
        <w:rPr>
          <w:rFonts w:ascii="仿宋" w:eastAsia="仿宋" w:hAnsi="仿宋" w:cs="Times New Roman"/>
          <w:sz w:val="28"/>
          <w:szCs w:val="28"/>
        </w:rPr>
      </w:pPr>
      <w:r>
        <w:rPr>
          <w:rFonts w:ascii="仿宋" w:eastAsia="仿宋" w:hAnsi="仿宋" w:hint="eastAsia"/>
          <w:sz w:val="28"/>
          <w:szCs w:val="28"/>
        </w:rPr>
        <w:t>6.</w:t>
      </w:r>
      <w:r w:rsidR="006B598C">
        <w:rPr>
          <w:rFonts w:ascii="仿宋" w:eastAsia="仿宋" w:hAnsi="仿宋"/>
          <w:sz w:val="28"/>
          <w:szCs w:val="28"/>
        </w:rPr>
        <w:t>5</w:t>
      </w:r>
      <w:r>
        <w:rPr>
          <w:rFonts w:ascii="仿宋" w:eastAsia="仿宋" w:hAnsi="仿宋" w:hint="eastAsia"/>
          <w:sz w:val="28"/>
          <w:szCs w:val="28"/>
        </w:rPr>
        <w:t xml:space="preserve"> 【多维评价】积极参与随堂评教，学生评教、督导评教的反馈积极，能对照本标准开展自评，持续提高</w:t>
      </w:r>
      <w:r>
        <w:rPr>
          <w:rFonts w:ascii="仿宋" w:eastAsia="仿宋" w:hAnsi="仿宋" w:cs="Times New Roman" w:hint="eastAsia"/>
          <w:sz w:val="28"/>
          <w:szCs w:val="28"/>
        </w:rPr>
        <w:t>课程与教学质量。</w:t>
      </w:r>
    </w:p>
    <w:p w:rsidR="00AB5D13" w:rsidRDefault="00AB5D13" w:rsidP="00AB5D13">
      <w:pPr>
        <w:pStyle w:val="2"/>
        <w:spacing w:line="560" w:lineRule="exact"/>
        <w:rPr>
          <w:rFonts w:ascii="黑体" w:eastAsia="黑体" w:hAnsi="黑体"/>
          <w:b w:val="0"/>
          <w:sz w:val="28"/>
          <w:szCs w:val="28"/>
        </w:rPr>
      </w:pPr>
      <w:bookmarkStart w:id="9" w:name="_Toc501318724"/>
      <w:r>
        <w:rPr>
          <w:rFonts w:ascii="黑体" w:eastAsia="黑体" w:hAnsi="黑体" w:hint="eastAsia"/>
          <w:b w:val="0"/>
          <w:sz w:val="28"/>
          <w:szCs w:val="28"/>
        </w:rPr>
        <w:t>7.课程</w:t>
      </w:r>
      <w:bookmarkEnd w:id="9"/>
      <w:r>
        <w:rPr>
          <w:rFonts w:ascii="黑体" w:eastAsia="黑体" w:hAnsi="黑体" w:hint="eastAsia"/>
          <w:b w:val="0"/>
          <w:sz w:val="28"/>
          <w:szCs w:val="28"/>
        </w:rPr>
        <w:t>特色</w:t>
      </w:r>
    </w:p>
    <w:p w:rsidR="00944312" w:rsidRDefault="00AB5D13" w:rsidP="00AB5D13">
      <w:pPr>
        <w:autoSpaceDE w:val="0"/>
        <w:spacing w:line="560" w:lineRule="exact"/>
        <w:ind w:firstLineChars="200" w:firstLine="566"/>
        <w:rPr>
          <w:rFonts w:ascii="仿宋" w:eastAsia="仿宋" w:hAnsi="仿宋"/>
          <w:sz w:val="28"/>
          <w:szCs w:val="28"/>
        </w:rPr>
      </w:pPr>
      <w:r>
        <w:rPr>
          <w:rFonts w:ascii="仿宋" w:eastAsia="仿宋" w:hAnsi="仿宋" w:hint="eastAsia"/>
          <w:sz w:val="28"/>
          <w:szCs w:val="28"/>
        </w:rPr>
        <w:t>【特色亮点】课程开设单位或课程团队在设计、建设、管理、持续提升核心通识课程质量等方面的特色和亮点。</w:t>
      </w:r>
    </w:p>
    <w:p w:rsidR="00944312" w:rsidRPr="00944312" w:rsidRDefault="00944312" w:rsidP="00944312">
      <w:pPr>
        <w:rPr>
          <w:rFonts w:ascii="仿宋" w:eastAsia="仿宋" w:hAnsi="仿宋"/>
          <w:sz w:val="28"/>
          <w:szCs w:val="28"/>
        </w:rPr>
      </w:pPr>
    </w:p>
    <w:p w:rsidR="00944312" w:rsidRPr="00944312" w:rsidRDefault="00944312" w:rsidP="00944312">
      <w:pPr>
        <w:rPr>
          <w:rFonts w:ascii="仿宋" w:eastAsia="仿宋" w:hAnsi="仿宋"/>
          <w:sz w:val="28"/>
          <w:szCs w:val="28"/>
        </w:rPr>
      </w:pPr>
    </w:p>
    <w:p w:rsidR="00944312" w:rsidRPr="00944312" w:rsidRDefault="00944312" w:rsidP="00944312">
      <w:pPr>
        <w:rPr>
          <w:rFonts w:ascii="仿宋" w:eastAsia="仿宋" w:hAnsi="仿宋"/>
          <w:sz w:val="28"/>
          <w:szCs w:val="28"/>
        </w:rPr>
      </w:pPr>
    </w:p>
    <w:p w:rsidR="00AB5D13" w:rsidRPr="00944312" w:rsidRDefault="00AB5D13" w:rsidP="00944312">
      <w:pPr>
        <w:rPr>
          <w:rFonts w:ascii="仿宋" w:eastAsia="仿宋" w:hAnsi="仿宋"/>
          <w:sz w:val="28"/>
          <w:szCs w:val="28"/>
        </w:rPr>
      </w:pPr>
    </w:p>
    <w:sectPr w:rsidR="00AB5D13" w:rsidRPr="00944312" w:rsidSect="007515DD">
      <w:footerReference w:type="default" r:id="rId6"/>
      <w:endnotePr>
        <w:numFmt w:val="decimal"/>
      </w:endnotePr>
      <w:pgSz w:w="11906" w:h="16838"/>
      <w:pgMar w:top="1588" w:right="1588" w:bottom="1418" w:left="1588" w:header="851" w:footer="992" w:gutter="0"/>
      <w:cols w:space="0"/>
      <w:docGrid w:type="linesAndChars"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43F" w:rsidRDefault="00C6543F" w:rsidP="00AB5D13">
      <w:r>
        <w:separator/>
      </w:r>
    </w:p>
  </w:endnote>
  <w:endnote w:type="continuationSeparator" w:id="0">
    <w:p w:rsidR="00C6543F" w:rsidRDefault="00C6543F" w:rsidP="00AB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646346"/>
      <w:docPartObj>
        <w:docPartGallery w:val="AutoText"/>
      </w:docPartObj>
    </w:sdtPr>
    <w:sdtEndPr>
      <w:rPr>
        <w:sz w:val="28"/>
        <w:szCs w:val="28"/>
      </w:rPr>
    </w:sdtEndPr>
    <w:sdtContent>
      <w:p w:rsidR="00944312" w:rsidRDefault="00944312" w:rsidP="00944312">
        <w:pPr>
          <w:pStyle w:val="a4"/>
          <w:ind w:firstLineChars="150" w:firstLine="27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7515DD" w:rsidRPr="007515DD">
          <w:rPr>
            <w:noProof/>
            <w:sz w:val="28"/>
            <w:szCs w:val="28"/>
            <w:lang w:val="zh-CN"/>
          </w:rPr>
          <w:t>1</w:t>
        </w:r>
        <w:r>
          <w:rPr>
            <w:sz w:val="28"/>
            <w:szCs w:val="28"/>
          </w:rPr>
          <w:fldChar w:fldCharType="end"/>
        </w:r>
        <w:r>
          <w:rPr>
            <w:sz w:val="28"/>
            <w:szCs w:val="28"/>
          </w:rPr>
          <w:t>—</w:t>
        </w:r>
      </w:p>
    </w:sdtContent>
  </w:sdt>
  <w:p w:rsidR="006B598C" w:rsidRDefault="00944312" w:rsidP="00944312">
    <w:pPr>
      <w:pStyle w:val="a4"/>
      <w:jc w:val="right"/>
    </w:pPr>
    <w:r w:rsidDel="0094431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43F" w:rsidRDefault="00C6543F" w:rsidP="00AB5D13">
      <w:r>
        <w:separator/>
      </w:r>
    </w:p>
  </w:footnote>
  <w:footnote w:type="continuationSeparator" w:id="0">
    <w:p w:rsidR="00C6543F" w:rsidRDefault="00C6543F" w:rsidP="00AB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5D13"/>
    <w:rsid w:val="0012374E"/>
    <w:rsid w:val="00255483"/>
    <w:rsid w:val="00260AD0"/>
    <w:rsid w:val="002A3AF9"/>
    <w:rsid w:val="003363DB"/>
    <w:rsid w:val="005A7297"/>
    <w:rsid w:val="006B598C"/>
    <w:rsid w:val="007515DD"/>
    <w:rsid w:val="00944312"/>
    <w:rsid w:val="009D5D75"/>
    <w:rsid w:val="00AB5D13"/>
    <w:rsid w:val="00C6543F"/>
    <w:rsid w:val="00CD7E9C"/>
    <w:rsid w:val="00D04C56"/>
    <w:rsid w:val="00D10C66"/>
    <w:rsid w:val="00E9094C"/>
    <w:rsid w:val="00EF1A97"/>
    <w:rsid w:val="00F2350A"/>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C110E-023A-4327-B66D-06844CAB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13"/>
    <w:pPr>
      <w:widowControl w:val="0"/>
      <w:jc w:val="both"/>
    </w:pPr>
    <w:rPr>
      <w:szCs w:val="24"/>
    </w:rPr>
  </w:style>
  <w:style w:type="paragraph" w:styleId="1">
    <w:name w:val="heading 1"/>
    <w:basedOn w:val="a"/>
    <w:next w:val="a"/>
    <w:link w:val="1Char"/>
    <w:qFormat/>
    <w:rsid w:val="00AB5D1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B5D13"/>
    <w:pPr>
      <w:keepNext/>
      <w:keepLines/>
      <w:spacing w:before="260" w:after="260" w:line="415" w:lineRule="auto"/>
      <w:outlineLvl w:val="1"/>
    </w:pPr>
    <w:rPr>
      <w:rFonts w:ascii="Calibri Light" w:eastAsia="宋体" w:hAnsi="Calibri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5D13"/>
    <w:rPr>
      <w:b/>
      <w:bCs/>
      <w:kern w:val="44"/>
      <w:sz w:val="44"/>
      <w:szCs w:val="44"/>
    </w:rPr>
  </w:style>
  <w:style w:type="character" w:customStyle="1" w:styleId="2Char">
    <w:name w:val="标题 2 Char"/>
    <w:basedOn w:val="a0"/>
    <w:link w:val="2"/>
    <w:uiPriority w:val="99"/>
    <w:qFormat/>
    <w:rsid w:val="00AB5D13"/>
    <w:rPr>
      <w:rFonts w:ascii="Calibri Light" w:eastAsia="宋体" w:hAnsi="Calibri Light" w:cs="Times New Roman"/>
      <w:b/>
      <w:bCs/>
      <w:sz w:val="32"/>
      <w:szCs w:val="32"/>
    </w:rPr>
  </w:style>
  <w:style w:type="paragraph" w:customStyle="1" w:styleId="20">
    <w:name w:val="列出段落2"/>
    <w:basedOn w:val="a"/>
    <w:uiPriority w:val="99"/>
    <w:qFormat/>
    <w:rsid w:val="00AB5D13"/>
    <w:pPr>
      <w:ind w:firstLineChars="200" w:firstLine="420"/>
    </w:pPr>
  </w:style>
  <w:style w:type="paragraph" w:styleId="a3">
    <w:name w:val="header"/>
    <w:basedOn w:val="a"/>
    <w:link w:val="Char"/>
    <w:uiPriority w:val="99"/>
    <w:unhideWhenUsed/>
    <w:rsid w:val="00AB5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D13"/>
    <w:rPr>
      <w:sz w:val="18"/>
      <w:szCs w:val="18"/>
    </w:rPr>
  </w:style>
  <w:style w:type="paragraph" w:styleId="a4">
    <w:name w:val="footer"/>
    <w:basedOn w:val="a"/>
    <w:link w:val="Char0"/>
    <w:uiPriority w:val="99"/>
    <w:unhideWhenUsed/>
    <w:rsid w:val="00AB5D1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B5D13"/>
    <w:rPr>
      <w:sz w:val="18"/>
      <w:szCs w:val="18"/>
    </w:rPr>
  </w:style>
  <w:style w:type="paragraph" w:styleId="a5">
    <w:name w:val="Balloon Text"/>
    <w:basedOn w:val="a"/>
    <w:link w:val="Char1"/>
    <w:uiPriority w:val="99"/>
    <w:semiHidden/>
    <w:unhideWhenUsed/>
    <w:rsid w:val="00F2350A"/>
    <w:rPr>
      <w:sz w:val="18"/>
      <w:szCs w:val="18"/>
    </w:rPr>
  </w:style>
  <w:style w:type="character" w:customStyle="1" w:styleId="Char1">
    <w:name w:val="批注框文本 Char"/>
    <w:basedOn w:val="a0"/>
    <w:link w:val="a5"/>
    <w:uiPriority w:val="99"/>
    <w:semiHidden/>
    <w:rsid w:val="00F235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qiu</cp:lastModifiedBy>
  <cp:revision>5</cp:revision>
  <cp:lastPrinted>2018-06-05T03:14:00Z</cp:lastPrinted>
  <dcterms:created xsi:type="dcterms:W3CDTF">2018-06-11T03:50:00Z</dcterms:created>
  <dcterms:modified xsi:type="dcterms:W3CDTF">2019-03-13T08:45:00Z</dcterms:modified>
</cp:coreProperties>
</file>